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3BAF8" w14:textId="3FAB582A" w:rsidR="00442616" w:rsidRPr="00985D94" w:rsidRDefault="00DF7111">
      <w:pPr>
        <w:rPr>
          <w:rFonts w:ascii="Arial" w:hAnsi="Arial" w:cs="Arial"/>
          <w:b/>
          <w:bCs/>
          <w:sz w:val="32"/>
          <w:szCs w:val="32"/>
          <w:lang w:val="es-ES"/>
        </w:rPr>
      </w:pPr>
      <w:r w:rsidRPr="00985D94">
        <w:rPr>
          <w:rFonts w:ascii="Arial" w:hAnsi="Arial" w:cs="Arial"/>
          <w:b/>
          <w:bCs/>
          <w:sz w:val="32"/>
          <w:szCs w:val="32"/>
          <w:lang w:val="es-ES"/>
        </w:rPr>
        <w:t>TALLER DE CULTURA – STANZA – 26-02-21</w:t>
      </w:r>
    </w:p>
    <w:p w14:paraId="29452DD3" w14:textId="2D9FBD17" w:rsidR="00442616" w:rsidRPr="00985D94" w:rsidRDefault="00442616" w:rsidP="00442616">
      <w:pPr>
        <w:pStyle w:val="Default"/>
        <w:rPr>
          <w:rFonts w:ascii="Arial" w:hAnsi="Arial" w:cs="Arial"/>
          <w:sz w:val="32"/>
          <w:szCs w:val="32"/>
          <w:lang w:val="es-ES"/>
        </w:rPr>
      </w:pPr>
    </w:p>
    <w:p w14:paraId="6425F784" w14:textId="10354A03" w:rsidR="00450583" w:rsidRPr="00985D94" w:rsidRDefault="00450583" w:rsidP="00450583">
      <w:pPr>
        <w:pStyle w:val="Default"/>
        <w:rPr>
          <w:rFonts w:ascii="Arial" w:hAnsi="Arial" w:cs="Arial"/>
          <w:b/>
          <w:bCs/>
          <w:sz w:val="32"/>
          <w:szCs w:val="32"/>
          <w:lang w:val="es-ES"/>
        </w:rPr>
      </w:pPr>
      <w:r w:rsidRPr="00985D94">
        <w:rPr>
          <w:rFonts w:ascii="Arial" w:hAnsi="Arial" w:cs="Arial"/>
          <w:b/>
          <w:bCs/>
          <w:sz w:val="32"/>
          <w:szCs w:val="32"/>
          <w:lang w:val="es-ES"/>
        </w:rPr>
        <w:t>Introducción</w:t>
      </w:r>
    </w:p>
    <w:p w14:paraId="67651E25" w14:textId="77777777" w:rsidR="00450583" w:rsidRPr="009014AB" w:rsidRDefault="00450583" w:rsidP="00450583">
      <w:pPr>
        <w:pStyle w:val="Default"/>
        <w:ind w:left="720"/>
        <w:rPr>
          <w:rFonts w:ascii="Arial" w:hAnsi="Arial" w:cs="Arial"/>
          <w:sz w:val="22"/>
          <w:szCs w:val="22"/>
          <w:lang w:val="es-ES"/>
        </w:rPr>
      </w:pPr>
    </w:p>
    <w:p w14:paraId="3F3F6834" w14:textId="10631464" w:rsidR="0092234E" w:rsidRDefault="00DF7111" w:rsidP="00442616">
      <w:pPr>
        <w:pStyle w:val="Default"/>
        <w:rPr>
          <w:rFonts w:ascii="Arial" w:hAnsi="Arial" w:cs="Arial"/>
          <w:sz w:val="22"/>
          <w:szCs w:val="22"/>
          <w:lang w:val="es-ES"/>
        </w:rPr>
      </w:pPr>
      <w:r>
        <w:rPr>
          <w:rFonts w:ascii="Arial" w:hAnsi="Arial" w:cs="Arial"/>
          <w:sz w:val="22"/>
          <w:szCs w:val="22"/>
          <w:lang w:val="es-ES"/>
        </w:rPr>
        <w:t>Después de haber hecho un curso a través la Universidad Internacional Menéndez-Pelayo en noviembre de 2020, he preparado una unidad de trabajo para explorar el concepto de la INTERCULTURALIDAD.</w:t>
      </w:r>
    </w:p>
    <w:p w14:paraId="13C1C5E6" w14:textId="77777777" w:rsidR="0092234E" w:rsidRDefault="0092234E" w:rsidP="00442616">
      <w:pPr>
        <w:pStyle w:val="Default"/>
        <w:rPr>
          <w:rFonts w:ascii="Arial" w:hAnsi="Arial" w:cs="Arial"/>
          <w:sz w:val="22"/>
          <w:szCs w:val="22"/>
          <w:lang w:val="es-ES"/>
        </w:rPr>
      </w:pPr>
    </w:p>
    <w:p w14:paraId="79405A89" w14:textId="40906A65" w:rsidR="002555E8" w:rsidRDefault="0092234E" w:rsidP="00442616">
      <w:pPr>
        <w:pStyle w:val="Default"/>
        <w:rPr>
          <w:rFonts w:ascii="Arial" w:hAnsi="Arial" w:cs="Arial"/>
          <w:sz w:val="22"/>
          <w:szCs w:val="22"/>
          <w:lang w:val="es-ES"/>
        </w:rPr>
      </w:pPr>
      <w:r>
        <w:rPr>
          <w:rFonts w:ascii="Arial" w:hAnsi="Arial" w:cs="Arial"/>
          <w:sz w:val="22"/>
          <w:szCs w:val="22"/>
          <w:lang w:val="es-ES"/>
        </w:rPr>
        <w:t xml:space="preserve">Se dice que la cultura peruana tiene mucho en común con la cultura indígena </w:t>
      </w:r>
      <w:r w:rsidR="005F48CE">
        <w:rPr>
          <w:rFonts w:ascii="Arial" w:hAnsi="Arial" w:cs="Arial"/>
          <w:sz w:val="22"/>
          <w:szCs w:val="22"/>
          <w:lang w:val="es-ES"/>
        </w:rPr>
        <w:t>neozelandesa</w:t>
      </w:r>
      <w:r>
        <w:rPr>
          <w:rFonts w:ascii="Arial" w:hAnsi="Arial" w:cs="Arial"/>
          <w:sz w:val="22"/>
          <w:szCs w:val="22"/>
          <w:lang w:val="es-ES"/>
        </w:rPr>
        <w:t xml:space="preserve"> de los </w:t>
      </w:r>
      <w:r w:rsidR="00437AF4">
        <w:rPr>
          <w:rFonts w:ascii="Arial" w:hAnsi="Arial" w:cs="Arial"/>
          <w:sz w:val="22"/>
          <w:szCs w:val="22"/>
          <w:lang w:val="es-ES"/>
        </w:rPr>
        <w:t>maorís</w:t>
      </w:r>
      <w:r>
        <w:rPr>
          <w:rFonts w:ascii="Arial" w:hAnsi="Arial" w:cs="Arial"/>
          <w:sz w:val="22"/>
          <w:szCs w:val="22"/>
          <w:lang w:val="es-ES"/>
        </w:rPr>
        <w:t xml:space="preserve">. </w:t>
      </w:r>
      <w:r w:rsidR="00DF7111">
        <w:rPr>
          <w:rFonts w:ascii="Arial" w:hAnsi="Arial" w:cs="Arial"/>
          <w:sz w:val="22"/>
          <w:szCs w:val="22"/>
          <w:lang w:val="es-ES"/>
        </w:rPr>
        <w:t>Es</w:t>
      </w:r>
      <w:r>
        <w:rPr>
          <w:rFonts w:ascii="Arial" w:hAnsi="Arial" w:cs="Arial"/>
          <w:sz w:val="22"/>
          <w:szCs w:val="22"/>
          <w:lang w:val="es-ES"/>
        </w:rPr>
        <w:t xml:space="preserve"> interesante comparar la visión</w:t>
      </w:r>
      <w:r w:rsidR="00450583">
        <w:rPr>
          <w:rFonts w:ascii="Arial" w:hAnsi="Arial" w:cs="Arial"/>
          <w:sz w:val="22"/>
          <w:szCs w:val="22"/>
          <w:lang w:val="es-ES"/>
        </w:rPr>
        <w:t xml:space="preserve"> del mundo</w:t>
      </w:r>
      <w:r>
        <w:rPr>
          <w:rFonts w:ascii="Arial" w:hAnsi="Arial" w:cs="Arial"/>
          <w:sz w:val="22"/>
          <w:szCs w:val="22"/>
          <w:lang w:val="es-ES"/>
        </w:rPr>
        <w:t xml:space="preserve"> de estas comunidades </w:t>
      </w:r>
      <w:r w:rsidR="00D20D6E">
        <w:rPr>
          <w:rFonts w:ascii="Arial" w:hAnsi="Arial" w:cs="Arial"/>
          <w:sz w:val="22"/>
          <w:szCs w:val="22"/>
          <w:lang w:val="es-ES"/>
        </w:rPr>
        <w:t xml:space="preserve">para </w:t>
      </w:r>
      <w:r w:rsidR="00655C1E">
        <w:rPr>
          <w:rFonts w:ascii="Arial" w:hAnsi="Arial" w:cs="Arial"/>
          <w:sz w:val="22"/>
          <w:szCs w:val="22"/>
          <w:lang w:val="es-ES"/>
        </w:rPr>
        <w:t>apreciar las</w:t>
      </w:r>
      <w:r w:rsidR="00D20D6E">
        <w:rPr>
          <w:rFonts w:ascii="Arial" w:hAnsi="Arial" w:cs="Arial"/>
          <w:sz w:val="22"/>
          <w:szCs w:val="22"/>
          <w:lang w:val="es-ES"/>
        </w:rPr>
        <w:t xml:space="preserve"> similitudes. Quiero activar el sentido de la interculturalidad, hacer reflexionar </w:t>
      </w:r>
      <w:r w:rsidR="00655C1E">
        <w:rPr>
          <w:rFonts w:ascii="Arial" w:hAnsi="Arial" w:cs="Arial"/>
          <w:sz w:val="22"/>
          <w:szCs w:val="22"/>
          <w:lang w:val="es-ES"/>
        </w:rPr>
        <w:t xml:space="preserve">mis alumnas </w:t>
      </w:r>
      <w:r w:rsidR="00D20D6E">
        <w:rPr>
          <w:rFonts w:ascii="Arial" w:hAnsi="Arial" w:cs="Arial"/>
          <w:sz w:val="22"/>
          <w:szCs w:val="22"/>
          <w:lang w:val="es-ES"/>
        </w:rPr>
        <w:t>sobre nuestras tradiciones y entender con más empatía las tradiciones y cultura rica de otras civilizaciones.  Además</w:t>
      </w:r>
      <w:r w:rsidR="00634DE6">
        <w:rPr>
          <w:rFonts w:ascii="Arial" w:hAnsi="Arial" w:cs="Arial"/>
          <w:sz w:val="22"/>
          <w:szCs w:val="22"/>
          <w:lang w:val="es-ES"/>
        </w:rPr>
        <w:t>,</w:t>
      </w:r>
      <w:r w:rsidR="00D20D6E">
        <w:rPr>
          <w:rFonts w:ascii="Arial" w:hAnsi="Arial" w:cs="Arial"/>
          <w:sz w:val="22"/>
          <w:szCs w:val="22"/>
          <w:lang w:val="es-ES"/>
        </w:rPr>
        <w:t xml:space="preserve"> quiero contrastar c</w:t>
      </w:r>
      <w:r w:rsidR="00634DE6">
        <w:rPr>
          <w:rFonts w:ascii="Arial" w:hAnsi="Arial" w:cs="Arial"/>
          <w:sz w:val="22"/>
          <w:szCs w:val="22"/>
          <w:lang w:val="es-ES"/>
        </w:rPr>
        <w:t>ó</w:t>
      </w:r>
      <w:r w:rsidR="00D20D6E">
        <w:rPr>
          <w:rFonts w:ascii="Arial" w:hAnsi="Arial" w:cs="Arial"/>
          <w:sz w:val="22"/>
          <w:szCs w:val="22"/>
          <w:lang w:val="es-ES"/>
        </w:rPr>
        <w:t>mo los pueblos indígenas veían y ven el mundo en comparación con los europeo</w:t>
      </w:r>
      <w:r w:rsidR="002555E8">
        <w:rPr>
          <w:rFonts w:ascii="Arial" w:hAnsi="Arial" w:cs="Arial"/>
          <w:sz w:val="22"/>
          <w:szCs w:val="22"/>
          <w:lang w:val="es-ES"/>
        </w:rPr>
        <w:t>s en el pasado</w:t>
      </w:r>
      <w:r w:rsidR="00655C1E">
        <w:rPr>
          <w:rFonts w:ascii="Arial" w:hAnsi="Arial" w:cs="Arial"/>
          <w:sz w:val="22"/>
          <w:szCs w:val="22"/>
          <w:lang w:val="es-ES"/>
        </w:rPr>
        <w:t>,</w:t>
      </w:r>
      <w:r w:rsidR="002555E8">
        <w:rPr>
          <w:rFonts w:ascii="Arial" w:hAnsi="Arial" w:cs="Arial"/>
          <w:sz w:val="22"/>
          <w:szCs w:val="22"/>
          <w:lang w:val="es-ES"/>
        </w:rPr>
        <w:t xml:space="preserve"> así que hoy en día.</w:t>
      </w:r>
    </w:p>
    <w:p w14:paraId="4DD88664" w14:textId="77777777" w:rsidR="002555E8" w:rsidRDefault="002555E8" w:rsidP="00442616">
      <w:pPr>
        <w:pStyle w:val="Default"/>
        <w:rPr>
          <w:rFonts w:ascii="Arial" w:hAnsi="Arial" w:cs="Arial"/>
          <w:sz w:val="22"/>
          <w:szCs w:val="22"/>
          <w:lang w:val="es-ES"/>
        </w:rPr>
      </w:pPr>
    </w:p>
    <w:p w14:paraId="6D494D60" w14:textId="336833DC" w:rsidR="0092234E" w:rsidRDefault="002555E8" w:rsidP="00442616">
      <w:pPr>
        <w:pStyle w:val="Default"/>
        <w:rPr>
          <w:rFonts w:ascii="Arial" w:hAnsi="Arial" w:cs="Arial"/>
          <w:sz w:val="22"/>
          <w:szCs w:val="22"/>
          <w:lang w:val="es-ES"/>
        </w:rPr>
      </w:pPr>
      <w:r>
        <w:rPr>
          <w:rFonts w:ascii="Arial" w:hAnsi="Arial" w:cs="Arial"/>
          <w:sz w:val="22"/>
          <w:szCs w:val="22"/>
          <w:lang w:val="es-ES"/>
        </w:rPr>
        <w:t xml:space="preserve">Vamos a explorar el tema de nuestra responsabilidad para cuidar a la tierra, especialmente en </w:t>
      </w:r>
      <w:r w:rsidR="00655C1E">
        <w:rPr>
          <w:rFonts w:ascii="Arial" w:hAnsi="Arial" w:cs="Arial"/>
          <w:sz w:val="22"/>
          <w:szCs w:val="22"/>
          <w:lang w:val="es-ES"/>
        </w:rPr>
        <w:t>esta</w:t>
      </w:r>
      <w:r>
        <w:rPr>
          <w:rFonts w:ascii="Arial" w:hAnsi="Arial" w:cs="Arial"/>
          <w:sz w:val="22"/>
          <w:szCs w:val="22"/>
          <w:lang w:val="es-ES"/>
        </w:rPr>
        <w:t xml:space="preserve"> época del calentamiento global.</w:t>
      </w:r>
    </w:p>
    <w:p w14:paraId="3F9A3D0A" w14:textId="1B24725D" w:rsidR="00985D94" w:rsidRDefault="00985D94" w:rsidP="00442616">
      <w:pPr>
        <w:pStyle w:val="Default"/>
        <w:rPr>
          <w:rFonts w:ascii="Arial" w:hAnsi="Arial" w:cs="Arial"/>
          <w:sz w:val="22"/>
          <w:szCs w:val="22"/>
          <w:lang w:val="es-ES"/>
        </w:rPr>
      </w:pPr>
    </w:p>
    <w:p w14:paraId="6044296F" w14:textId="77777777" w:rsidR="00985D94" w:rsidRDefault="00985D94" w:rsidP="00442616">
      <w:pPr>
        <w:pStyle w:val="Default"/>
        <w:rPr>
          <w:rFonts w:ascii="Arial" w:hAnsi="Arial" w:cs="Arial"/>
          <w:sz w:val="22"/>
          <w:szCs w:val="22"/>
          <w:lang w:val="es-ES"/>
        </w:rPr>
      </w:pPr>
    </w:p>
    <w:p w14:paraId="5C71D024" w14:textId="154AE386" w:rsidR="00450583" w:rsidRDefault="00450583" w:rsidP="00442616">
      <w:pPr>
        <w:pStyle w:val="Default"/>
        <w:rPr>
          <w:rFonts w:ascii="Arial" w:hAnsi="Arial" w:cs="Arial"/>
          <w:sz w:val="22"/>
          <w:szCs w:val="22"/>
          <w:lang w:val="es-ES"/>
        </w:rPr>
      </w:pPr>
    </w:p>
    <w:p w14:paraId="75075B7A" w14:textId="228388B4" w:rsidR="00450583" w:rsidRPr="00985D94" w:rsidRDefault="00450583" w:rsidP="00442616">
      <w:pPr>
        <w:pStyle w:val="Default"/>
        <w:rPr>
          <w:rFonts w:ascii="Arial" w:hAnsi="Arial" w:cs="Arial"/>
          <w:b/>
          <w:bCs/>
          <w:sz w:val="32"/>
          <w:szCs w:val="32"/>
          <w:lang w:val="es-ES"/>
        </w:rPr>
      </w:pPr>
      <w:r w:rsidRPr="00985D94">
        <w:rPr>
          <w:rFonts w:ascii="Arial" w:hAnsi="Arial" w:cs="Arial"/>
          <w:b/>
          <w:bCs/>
          <w:sz w:val="32"/>
          <w:szCs w:val="32"/>
          <w:lang w:val="es-ES"/>
        </w:rPr>
        <w:t>Objetivos</w:t>
      </w:r>
    </w:p>
    <w:p w14:paraId="2B202235" w14:textId="77777777" w:rsidR="00655C1E" w:rsidRDefault="00655C1E" w:rsidP="00442616">
      <w:pPr>
        <w:pStyle w:val="Default"/>
        <w:rPr>
          <w:rFonts w:ascii="Arial" w:hAnsi="Arial" w:cs="Arial"/>
          <w:b/>
          <w:bCs/>
          <w:sz w:val="22"/>
          <w:szCs w:val="22"/>
          <w:lang w:val="es-ES"/>
        </w:rPr>
      </w:pPr>
    </w:p>
    <w:p w14:paraId="2DA16AB2" w14:textId="08EA6078" w:rsidR="00655C1E" w:rsidRPr="00655C1E" w:rsidRDefault="00655C1E" w:rsidP="00655C1E">
      <w:pPr>
        <w:pStyle w:val="Default"/>
        <w:numPr>
          <w:ilvl w:val="0"/>
          <w:numId w:val="4"/>
        </w:numPr>
        <w:rPr>
          <w:rFonts w:ascii="Arial" w:hAnsi="Arial" w:cs="Arial"/>
          <w:sz w:val="22"/>
          <w:szCs w:val="22"/>
          <w:lang w:val="es-ES"/>
        </w:rPr>
      </w:pPr>
      <w:r>
        <w:rPr>
          <w:rFonts w:ascii="Arial" w:hAnsi="Arial" w:cs="Arial"/>
          <w:sz w:val="22"/>
          <w:szCs w:val="22"/>
          <w:lang w:val="es-ES"/>
        </w:rPr>
        <w:t>Introducir mis alumnas a la cultura quechua y sus tradiciones</w:t>
      </w:r>
    </w:p>
    <w:p w14:paraId="44570A7F" w14:textId="7B595867" w:rsidR="00450583" w:rsidRPr="00450583" w:rsidRDefault="00655C1E" w:rsidP="00450583">
      <w:pPr>
        <w:pStyle w:val="Default"/>
        <w:numPr>
          <w:ilvl w:val="0"/>
          <w:numId w:val="4"/>
        </w:numPr>
        <w:rPr>
          <w:rFonts w:ascii="Arial" w:hAnsi="Arial" w:cs="Arial"/>
          <w:b/>
          <w:bCs/>
          <w:sz w:val="22"/>
          <w:szCs w:val="22"/>
          <w:lang w:val="es-ES"/>
        </w:rPr>
      </w:pPr>
      <w:r>
        <w:rPr>
          <w:rFonts w:ascii="Arial" w:hAnsi="Arial" w:cs="Arial"/>
          <w:sz w:val="22"/>
          <w:szCs w:val="22"/>
          <w:lang w:val="es-ES"/>
        </w:rPr>
        <w:t>R</w:t>
      </w:r>
      <w:r w:rsidR="00450583">
        <w:rPr>
          <w:rFonts w:ascii="Arial" w:hAnsi="Arial" w:cs="Arial"/>
          <w:sz w:val="22"/>
          <w:szCs w:val="22"/>
          <w:lang w:val="es-ES"/>
        </w:rPr>
        <w:t xml:space="preserve">econocer </w:t>
      </w:r>
      <w:r>
        <w:rPr>
          <w:rFonts w:ascii="Arial" w:hAnsi="Arial" w:cs="Arial"/>
          <w:sz w:val="22"/>
          <w:szCs w:val="22"/>
          <w:lang w:val="es-ES"/>
        </w:rPr>
        <w:t>las</w:t>
      </w:r>
      <w:r w:rsidR="00450583">
        <w:rPr>
          <w:rFonts w:ascii="Arial" w:hAnsi="Arial" w:cs="Arial"/>
          <w:sz w:val="22"/>
          <w:szCs w:val="22"/>
          <w:lang w:val="es-ES"/>
        </w:rPr>
        <w:t xml:space="preserve"> similitudes y </w:t>
      </w:r>
      <w:r>
        <w:rPr>
          <w:rFonts w:ascii="Arial" w:hAnsi="Arial" w:cs="Arial"/>
          <w:sz w:val="22"/>
          <w:szCs w:val="22"/>
          <w:lang w:val="es-ES"/>
        </w:rPr>
        <w:t xml:space="preserve">las </w:t>
      </w:r>
      <w:r w:rsidR="00450583">
        <w:rPr>
          <w:rFonts w:ascii="Arial" w:hAnsi="Arial" w:cs="Arial"/>
          <w:sz w:val="22"/>
          <w:szCs w:val="22"/>
          <w:lang w:val="es-ES"/>
        </w:rPr>
        <w:t>diferencias entre culturas indígenas</w:t>
      </w:r>
      <w:r>
        <w:rPr>
          <w:rFonts w:ascii="Arial" w:hAnsi="Arial" w:cs="Arial"/>
          <w:sz w:val="22"/>
          <w:szCs w:val="22"/>
          <w:lang w:val="es-ES"/>
        </w:rPr>
        <w:t xml:space="preserve"> (quechuas y maorí)</w:t>
      </w:r>
    </w:p>
    <w:p w14:paraId="630DECB4" w14:textId="45EC279F" w:rsidR="00450583" w:rsidRDefault="00450583" w:rsidP="00450583">
      <w:pPr>
        <w:pStyle w:val="Default"/>
        <w:numPr>
          <w:ilvl w:val="0"/>
          <w:numId w:val="4"/>
        </w:numPr>
        <w:rPr>
          <w:rFonts w:ascii="Arial" w:hAnsi="Arial" w:cs="Arial"/>
          <w:sz w:val="22"/>
          <w:szCs w:val="22"/>
          <w:lang w:val="es-ES"/>
        </w:rPr>
      </w:pPr>
      <w:r w:rsidRPr="00450583">
        <w:rPr>
          <w:rFonts w:ascii="Arial" w:hAnsi="Arial" w:cs="Arial"/>
          <w:sz w:val="22"/>
          <w:szCs w:val="22"/>
          <w:lang w:val="es-ES"/>
        </w:rPr>
        <w:t>Pensar sobre e</w:t>
      </w:r>
      <w:r w:rsidR="00402BD8">
        <w:rPr>
          <w:rFonts w:ascii="Arial" w:hAnsi="Arial" w:cs="Arial"/>
          <w:sz w:val="22"/>
          <w:szCs w:val="22"/>
          <w:lang w:val="es-ES"/>
        </w:rPr>
        <w:t>l</w:t>
      </w:r>
      <w:r w:rsidRPr="00450583">
        <w:rPr>
          <w:rFonts w:ascii="Arial" w:hAnsi="Arial" w:cs="Arial"/>
          <w:sz w:val="22"/>
          <w:szCs w:val="22"/>
          <w:lang w:val="es-ES"/>
        </w:rPr>
        <w:t xml:space="preserve"> concepto de la madre tierra</w:t>
      </w:r>
      <w:r>
        <w:rPr>
          <w:rFonts w:ascii="Arial" w:hAnsi="Arial" w:cs="Arial"/>
          <w:sz w:val="22"/>
          <w:szCs w:val="22"/>
          <w:lang w:val="es-ES"/>
        </w:rPr>
        <w:t xml:space="preserve">, su importancia a los pueblos indígenas y </w:t>
      </w:r>
      <w:r w:rsidR="00402BD8">
        <w:rPr>
          <w:rFonts w:ascii="Arial" w:hAnsi="Arial" w:cs="Arial"/>
          <w:sz w:val="22"/>
          <w:szCs w:val="22"/>
          <w:lang w:val="es-ES"/>
        </w:rPr>
        <w:t>su importancia hoy en la época del calentamiento global</w:t>
      </w:r>
    </w:p>
    <w:p w14:paraId="46AD1605" w14:textId="0E114940" w:rsidR="00402BD8" w:rsidRDefault="00402BD8" w:rsidP="00450583">
      <w:pPr>
        <w:pStyle w:val="Default"/>
        <w:numPr>
          <w:ilvl w:val="0"/>
          <w:numId w:val="4"/>
        </w:numPr>
        <w:rPr>
          <w:rFonts w:ascii="Arial" w:hAnsi="Arial" w:cs="Arial"/>
          <w:sz w:val="22"/>
          <w:szCs w:val="22"/>
          <w:lang w:val="es-ES"/>
        </w:rPr>
      </w:pPr>
      <w:r>
        <w:rPr>
          <w:rFonts w:ascii="Arial" w:hAnsi="Arial" w:cs="Arial"/>
          <w:sz w:val="22"/>
          <w:szCs w:val="22"/>
          <w:lang w:val="es-ES"/>
        </w:rPr>
        <w:t>Reflexionar sobre valores y entender más los valores de otra cultura</w:t>
      </w:r>
    </w:p>
    <w:p w14:paraId="4833CAA1" w14:textId="4C947E01" w:rsidR="00655C1E" w:rsidRDefault="00655C1E" w:rsidP="00450583">
      <w:pPr>
        <w:pStyle w:val="Default"/>
        <w:numPr>
          <w:ilvl w:val="0"/>
          <w:numId w:val="4"/>
        </w:numPr>
        <w:rPr>
          <w:rFonts w:ascii="Arial" w:hAnsi="Arial" w:cs="Arial"/>
          <w:sz w:val="22"/>
          <w:szCs w:val="22"/>
          <w:lang w:val="es-ES"/>
        </w:rPr>
      </w:pPr>
      <w:r>
        <w:rPr>
          <w:rFonts w:ascii="Arial" w:hAnsi="Arial" w:cs="Arial"/>
          <w:sz w:val="22"/>
          <w:szCs w:val="22"/>
          <w:lang w:val="es-ES"/>
        </w:rPr>
        <w:t xml:space="preserve">Utilizar la comprensión intercultural para </w:t>
      </w:r>
      <w:r w:rsidR="0077381C">
        <w:rPr>
          <w:rFonts w:ascii="Arial" w:hAnsi="Arial" w:cs="Arial"/>
          <w:sz w:val="22"/>
          <w:szCs w:val="22"/>
          <w:lang w:val="es-ES"/>
        </w:rPr>
        <w:t>mejorar las relaciones raciales en Nueva Zelanda</w:t>
      </w:r>
    </w:p>
    <w:p w14:paraId="1E0DF1EE" w14:textId="2B8AFCCF" w:rsidR="00402BD8" w:rsidRPr="00450583" w:rsidRDefault="00402BD8" w:rsidP="00402BD8">
      <w:pPr>
        <w:pStyle w:val="Default"/>
        <w:ind w:left="720"/>
        <w:rPr>
          <w:rFonts w:ascii="Arial" w:hAnsi="Arial" w:cs="Arial"/>
          <w:sz w:val="22"/>
          <w:szCs w:val="22"/>
          <w:lang w:val="es-ES"/>
        </w:rPr>
      </w:pPr>
    </w:p>
    <w:p w14:paraId="7A8C288E" w14:textId="77777777" w:rsidR="00DF7111" w:rsidRPr="00442616" w:rsidRDefault="00DF7111" w:rsidP="00985D94">
      <w:pPr>
        <w:pStyle w:val="Default"/>
        <w:rPr>
          <w:rFonts w:ascii="Arial" w:hAnsi="Arial" w:cs="Arial"/>
          <w:sz w:val="22"/>
          <w:szCs w:val="22"/>
          <w:lang w:val="es-ES"/>
        </w:rPr>
      </w:pPr>
    </w:p>
    <w:p w14:paraId="5DC7A4F1" w14:textId="4F0F9C53" w:rsidR="00442616" w:rsidRPr="00985D94" w:rsidRDefault="00442616" w:rsidP="00442616">
      <w:pPr>
        <w:pStyle w:val="Default"/>
        <w:rPr>
          <w:rFonts w:ascii="Arial" w:hAnsi="Arial" w:cs="Arial"/>
          <w:sz w:val="32"/>
          <w:szCs w:val="32"/>
          <w:lang w:val="es-ES"/>
        </w:rPr>
      </w:pPr>
    </w:p>
    <w:p w14:paraId="106A79D9" w14:textId="56CFAA7A" w:rsidR="00F936A4" w:rsidRPr="00985D94" w:rsidRDefault="00442616" w:rsidP="00F936A4">
      <w:pPr>
        <w:pStyle w:val="Default"/>
        <w:spacing w:after="185"/>
        <w:rPr>
          <w:rFonts w:ascii="Arial" w:hAnsi="Arial" w:cs="Arial"/>
          <w:b/>
          <w:bCs/>
          <w:sz w:val="32"/>
          <w:szCs w:val="32"/>
          <w:lang w:val="es-ES"/>
        </w:rPr>
      </w:pPr>
      <w:r w:rsidRPr="00985D94">
        <w:rPr>
          <w:rFonts w:ascii="Arial" w:hAnsi="Arial" w:cs="Arial"/>
          <w:b/>
          <w:bCs/>
          <w:sz w:val="32"/>
          <w:szCs w:val="32"/>
          <w:lang w:val="es-ES"/>
        </w:rPr>
        <w:t>Justificación del enfoque y metodología</w:t>
      </w:r>
    </w:p>
    <w:p w14:paraId="6A7A08EE" w14:textId="7D869690" w:rsidR="00442616" w:rsidRDefault="0077381C" w:rsidP="00846112">
      <w:pPr>
        <w:pStyle w:val="Default"/>
        <w:spacing w:after="185"/>
        <w:jc w:val="both"/>
        <w:rPr>
          <w:rFonts w:ascii="Arial" w:hAnsi="Arial" w:cs="Arial"/>
          <w:sz w:val="22"/>
          <w:szCs w:val="22"/>
          <w:lang w:val="es-ES"/>
        </w:rPr>
      </w:pPr>
      <w:r>
        <w:rPr>
          <w:rFonts w:ascii="Arial" w:hAnsi="Arial" w:cs="Arial"/>
          <w:sz w:val="22"/>
          <w:szCs w:val="22"/>
          <w:lang w:val="es-ES"/>
        </w:rPr>
        <w:t xml:space="preserve">Me interesa mucho cómo la interculturalidad puede servir como una herramienta para conocerse mejor y para desarrollarse.  Es difícil encontrar materiales que promueven este viaje adentro, pero para los adolescentes es especialmente importante.  Están creciendo y descubriendo todos tipos de ideas y tienen una mente más abierta </w:t>
      </w:r>
      <w:r w:rsidR="005F48CE">
        <w:rPr>
          <w:rFonts w:ascii="Arial" w:hAnsi="Arial" w:cs="Arial"/>
          <w:sz w:val="22"/>
          <w:szCs w:val="22"/>
          <w:lang w:val="es-ES"/>
        </w:rPr>
        <w:t>par</w:t>
      </w:r>
      <w:r>
        <w:rPr>
          <w:rFonts w:ascii="Arial" w:hAnsi="Arial" w:cs="Arial"/>
          <w:sz w:val="22"/>
          <w:szCs w:val="22"/>
          <w:lang w:val="es-ES"/>
        </w:rPr>
        <w:t>a considerar diferentes puntos de vista.  A través del estudio del idioma español, pueden entrar en el mundo de los peruanos y aprende</w:t>
      </w:r>
      <w:r w:rsidR="005F48CE">
        <w:rPr>
          <w:rFonts w:ascii="Arial" w:hAnsi="Arial" w:cs="Arial"/>
          <w:sz w:val="22"/>
          <w:szCs w:val="22"/>
          <w:lang w:val="es-ES"/>
        </w:rPr>
        <w:t>r</w:t>
      </w:r>
      <w:r>
        <w:rPr>
          <w:rFonts w:ascii="Arial" w:hAnsi="Arial" w:cs="Arial"/>
          <w:sz w:val="22"/>
          <w:szCs w:val="22"/>
          <w:lang w:val="es-ES"/>
        </w:rPr>
        <w:t xml:space="preserve"> sobre la rica historia de este país.  El hecho que hay ciertas cosas en común entre </w:t>
      </w:r>
      <w:r w:rsidR="00846112">
        <w:rPr>
          <w:rFonts w:ascii="Arial" w:hAnsi="Arial" w:cs="Arial"/>
          <w:sz w:val="22"/>
          <w:szCs w:val="22"/>
          <w:lang w:val="es-ES"/>
        </w:rPr>
        <w:t xml:space="preserve">las culturas originarias de los dos países, hace este estudio más relevante.  No solo pueden ver lo que tienen en común con los habitantes de Perú, sino también descubrirán porque los maorís tienen a veces otro punto de vista a los europeos acerca de la utilización de la naturaleza.  En el futuro, serán ciudadanos más comprensivos. </w:t>
      </w:r>
    </w:p>
    <w:p w14:paraId="4B891B87" w14:textId="40F10F6C" w:rsidR="00442616" w:rsidRDefault="00846112" w:rsidP="00846112">
      <w:pPr>
        <w:pStyle w:val="Default"/>
        <w:spacing w:after="185"/>
        <w:jc w:val="both"/>
        <w:rPr>
          <w:rFonts w:ascii="Arial" w:hAnsi="Arial" w:cs="Arial"/>
          <w:sz w:val="22"/>
          <w:szCs w:val="22"/>
          <w:lang w:val="es-ES"/>
        </w:rPr>
      </w:pPr>
      <w:r>
        <w:rPr>
          <w:rFonts w:ascii="Arial" w:hAnsi="Arial" w:cs="Arial"/>
          <w:sz w:val="22"/>
          <w:szCs w:val="22"/>
          <w:lang w:val="es-ES"/>
        </w:rPr>
        <w:t>He utilizado muchas herramientas digitales como juegos, canciones y vídeos para estimular el interés y guiar las alumnas a un punto cuando podrán exprimir ideas detalladas sobre las dos culturas. Los materiales son auténticos y relevantes a nuestra sociedad.</w:t>
      </w:r>
    </w:p>
    <w:p w14:paraId="159EA0DE" w14:textId="77777777" w:rsidR="00CD3013" w:rsidRDefault="00CD3013" w:rsidP="00DD06E2">
      <w:pPr>
        <w:pStyle w:val="Default"/>
        <w:rPr>
          <w:rFonts w:ascii="Arial" w:hAnsi="Arial" w:cs="Arial"/>
          <w:sz w:val="22"/>
          <w:szCs w:val="22"/>
          <w:lang w:val="es-ES"/>
        </w:rPr>
      </w:pPr>
    </w:p>
    <w:p w14:paraId="24BBAC87" w14:textId="184E79AD" w:rsidR="00985D94" w:rsidRPr="00985D94" w:rsidRDefault="00985D94" w:rsidP="00DD06E2">
      <w:pPr>
        <w:pStyle w:val="Default"/>
        <w:rPr>
          <w:rFonts w:ascii="Arial" w:hAnsi="Arial" w:cs="Arial"/>
          <w:b/>
          <w:bCs/>
          <w:sz w:val="40"/>
          <w:szCs w:val="40"/>
          <w:lang w:val="es-ES"/>
        </w:rPr>
      </w:pPr>
      <w:r w:rsidRPr="00985D94">
        <w:rPr>
          <w:rFonts w:ascii="Arial" w:hAnsi="Arial" w:cs="Arial"/>
          <w:b/>
          <w:bCs/>
          <w:sz w:val="40"/>
          <w:szCs w:val="40"/>
          <w:lang w:val="es-ES"/>
        </w:rPr>
        <w:lastRenderedPageBreak/>
        <w:t>Secuencia Didáctica</w:t>
      </w:r>
    </w:p>
    <w:p w14:paraId="4ED66D4A" w14:textId="77777777" w:rsidR="00985D94" w:rsidRPr="009014AB" w:rsidRDefault="00985D94" w:rsidP="00DD06E2">
      <w:pPr>
        <w:pStyle w:val="Default"/>
        <w:rPr>
          <w:rFonts w:ascii="Arial" w:hAnsi="Arial" w:cs="Arial"/>
          <w:sz w:val="22"/>
          <w:szCs w:val="22"/>
          <w:lang w:val="es-ES"/>
        </w:rPr>
      </w:pPr>
    </w:p>
    <w:tbl>
      <w:tblPr>
        <w:tblStyle w:val="TableGrid"/>
        <w:tblW w:w="0" w:type="auto"/>
        <w:tblLook w:val="04A0" w:firstRow="1" w:lastRow="0" w:firstColumn="1" w:lastColumn="0" w:noHBand="0" w:noVBand="1"/>
      </w:tblPr>
      <w:tblGrid>
        <w:gridCol w:w="2965"/>
        <w:gridCol w:w="6051"/>
      </w:tblGrid>
      <w:tr w:rsidR="000625CA" w:rsidRPr="003A02F2" w14:paraId="4D7C66DA" w14:textId="77777777" w:rsidTr="000625CA">
        <w:tc>
          <w:tcPr>
            <w:tcW w:w="2965" w:type="dxa"/>
          </w:tcPr>
          <w:p w14:paraId="3F938D94" w14:textId="60CA63BC" w:rsidR="000625CA" w:rsidRDefault="002E6DAA" w:rsidP="000625CA">
            <w:pPr>
              <w:rPr>
                <w:rFonts w:ascii="Arial" w:hAnsi="Arial" w:cs="Arial"/>
                <w:lang w:val="es-ES"/>
              </w:rPr>
            </w:pPr>
            <w:r>
              <w:rPr>
                <w:rFonts w:ascii="Arial" w:hAnsi="Arial" w:cs="Arial"/>
                <w:lang w:val="es-ES"/>
              </w:rPr>
              <w:t>V</w:t>
            </w:r>
            <w:r w:rsidR="000625CA" w:rsidRPr="0099789F">
              <w:rPr>
                <w:rFonts w:ascii="Arial" w:hAnsi="Arial" w:cs="Arial"/>
                <w:lang w:val="es-ES"/>
              </w:rPr>
              <w:t xml:space="preserve">ocabulario </w:t>
            </w:r>
            <w:r w:rsidR="000625CA">
              <w:rPr>
                <w:rFonts w:ascii="Arial" w:hAnsi="Arial" w:cs="Arial"/>
                <w:lang w:val="es-ES"/>
              </w:rPr>
              <w:t xml:space="preserve">– antes de ver </w:t>
            </w:r>
            <w:hyperlink r:id="rId7" w:history="1">
              <w:r w:rsidR="00985D94" w:rsidRPr="003A02F2">
                <w:rPr>
                  <w:rStyle w:val="Hyperlink"/>
                  <w:rFonts w:ascii="Arial" w:hAnsi="Arial" w:cs="Arial"/>
                  <w:lang w:val="es-ES"/>
                </w:rPr>
                <w:t>un</w:t>
              </w:r>
              <w:r w:rsidR="000625CA" w:rsidRPr="003A02F2">
                <w:rPr>
                  <w:rStyle w:val="Hyperlink"/>
                  <w:rFonts w:ascii="Arial" w:hAnsi="Arial" w:cs="Arial"/>
                  <w:lang w:val="es-ES"/>
                </w:rPr>
                <w:t xml:space="preserve"> vídeo</w:t>
              </w:r>
              <w:r w:rsidR="00985D94" w:rsidRPr="003A02F2">
                <w:rPr>
                  <w:rStyle w:val="Hyperlink"/>
                  <w:rFonts w:ascii="Arial" w:hAnsi="Arial" w:cs="Arial"/>
                  <w:lang w:val="es-ES"/>
                </w:rPr>
                <w:t xml:space="preserve"> de Graciela,</w:t>
              </w:r>
            </w:hyperlink>
            <w:r w:rsidR="00985D94">
              <w:rPr>
                <w:rFonts w:ascii="Arial" w:hAnsi="Arial" w:cs="Arial"/>
                <w:lang w:val="es-ES"/>
              </w:rPr>
              <w:t xml:space="preserve"> una chica quechua, contando la leyenda de la Pachamama.</w:t>
            </w:r>
          </w:p>
          <w:p w14:paraId="29B965B1" w14:textId="71896924" w:rsidR="00CD3013" w:rsidRPr="000625CA" w:rsidRDefault="00CD3013" w:rsidP="000625CA">
            <w:pPr>
              <w:rPr>
                <w:rFonts w:ascii="Arial" w:hAnsi="Arial" w:cs="Arial"/>
                <w:lang w:val="es-ES"/>
              </w:rPr>
            </w:pPr>
          </w:p>
        </w:tc>
        <w:tc>
          <w:tcPr>
            <w:tcW w:w="6051" w:type="dxa"/>
          </w:tcPr>
          <w:p w14:paraId="5A1437E0" w14:textId="77777777" w:rsidR="000625CA" w:rsidRDefault="00AA466B" w:rsidP="000625CA">
            <w:pPr>
              <w:rPr>
                <w:rFonts w:ascii="Arial" w:hAnsi="Arial" w:cs="Arial"/>
                <w:lang w:val="es-ES"/>
              </w:rPr>
            </w:pPr>
            <w:hyperlink r:id="rId8" w:history="1">
              <w:r w:rsidR="000625CA" w:rsidRPr="005949B6">
                <w:rPr>
                  <w:rStyle w:val="Hyperlink"/>
                  <w:rFonts w:ascii="Arial" w:hAnsi="Arial" w:cs="Arial"/>
                  <w:lang w:val="es-ES"/>
                </w:rPr>
                <w:t>https://learningapps.org/display?v=p8851fhpn20</w:t>
              </w:r>
            </w:hyperlink>
          </w:p>
          <w:p w14:paraId="487F0F57" w14:textId="09A412D9" w:rsidR="000625CA" w:rsidRPr="002E6DAA" w:rsidRDefault="00C06074" w:rsidP="00F936A4">
            <w:pPr>
              <w:pStyle w:val="Default"/>
              <w:spacing w:after="185"/>
              <w:rPr>
                <w:rFonts w:ascii="Arial" w:hAnsi="Arial" w:cs="Arial"/>
                <w:bCs/>
                <w:sz w:val="22"/>
                <w:szCs w:val="22"/>
                <w:lang w:val="es-ES"/>
              </w:rPr>
            </w:pPr>
            <w:r>
              <w:rPr>
                <w:rFonts w:ascii="Arial" w:hAnsi="Arial" w:cs="Arial"/>
                <w:bCs/>
                <w:sz w:val="22"/>
                <w:szCs w:val="22"/>
                <w:lang w:val="es-ES"/>
              </w:rPr>
              <w:t>He creado este ejercicio para familiarizar las alumnas</w:t>
            </w:r>
            <w:r w:rsidR="002E6DAA">
              <w:rPr>
                <w:rFonts w:ascii="Arial" w:hAnsi="Arial" w:cs="Arial"/>
                <w:bCs/>
                <w:sz w:val="22"/>
                <w:szCs w:val="22"/>
                <w:lang w:val="es-ES"/>
              </w:rPr>
              <w:t xml:space="preserve"> con el vocabulario del vídeo</w:t>
            </w:r>
          </w:p>
        </w:tc>
      </w:tr>
      <w:tr w:rsidR="000625CA" w:rsidRPr="003A02F2" w14:paraId="6762983B" w14:textId="77777777" w:rsidTr="000625CA">
        <w:tc>
          <w:tcPr>
            <w:tcW w:w="2965" w:type="dxa"/>
          </w:tcPr>
          <w:p w14:paraId="3882A8C4" w14:textId="42C4C47A" w:rsidR="000625CA" w:rsidRPr="000625CA" w:rsidRDefault="002E6DAA" w:rsidP="00F936A4">
            <w:pPr>
              <w:pStyle w:val="Default"/>
              <w:spacing w:after="185"/>
              <w:rPr>
                <w:rFonts w:ascii="Arial" w:hAnsi="Arial" w:cs="Arial"/>
                <w:sz w:val="22"/>
                <w:szCs w:val="22"/>
                <w:lang w:val="es-ES"/>
              </w:rPr>
            </w:pPr>
            <w:r>
              <w:rPr>
                <w:rFonts w:ascii="Arial" w:hAnsi="Arial" w:cs="Arial"/>
                <w:sz w:val="22"/>
                <w:szCs w:val="22"/>
                <w:lang w:val="es-ES"/>
              </w:rPr>
              <w:t>V</w:t>
            </w:r>
            <w:r w:rsidR="000625CA" w:rsidRPr="000625CA">
              <w:rPr>
                <w:rFonts w:ascii="Arial" w:hAnsi="Arial" w:cs="Arial"/>
                <w:sz w:val="22"/>
                <w:szCs w:val="22"/>
                <w:lang w:val="es-ES"/>
              </w:rPr>
              <w:t>ídeo de la leyenda de Pachamama</w:t>
            </w:r>
          </w:p>
        </w:tc>
        <w:tc>
          <w:tcPr>
            <w:tcW w:w="6051" w:type="dxa"/>
          </w:tcPr>
          <w:p w14:paraId="2149CC63" w14:textId="77777777" w:rsidR="000625CA" w:rsidRPr="0099789F" w:rsidRDefault="00AA466B" w:rsidP="000625CA">
            <w:pPr>
              <w:rPr>
                <w:rFonts w:ascii="Arial" w:hAnsi="Arial" w:cs="Arial"/>
                <w:lang w:val="es-ES"/>
              </w:rPr>
            </w:pPr>
            <w:hyperlink r:id="rId9" w:history="1">
              <w:r w:rsidR="000625CA" w:rsidRPr="0099789F">
                <w:rPr>
                  <w:rStyle w:val="Hyperlink"/>
                  <w:rFonts w:ascii="Arial" w:hAnsi="Arial" w:cs="Arial"/>
                  <w:lang w:val="es-ES"/>
                </w:rPr>
                <w:t>https://edpuzzle.com/media/5fbad002523fe840bc9165aa</w:t>
              </w:r>
            </w:hyperlink>
          </w:p>
          <w:p w14:paraId="07912C71" w14:textId="585B4201" w:rsidR="000625CA" w:rsidRPr="00C06074" w:rsidRDefault="00C06074" w:rsidP="00F936A4">
            <w:pPr>
              <w:pStyle w:val="Default"/>
              <w:spacing w:after="185"/>
              <w:rPr>
                <w:rFonts w:ascii="Arial" w:hAnsi="Arial" w:cs="Arial"/>
                <w:bCs/>
                <w:sz w:val="22"/>
                <w:szCs w:val="22"/>
                <w:lang w:val="es-ES"/>
              </w:rPr>
            </w:pPr>
            <w:r>
              <w:rPr>
                <w:rFonts w:ascii="Arial" w:hAnsi="Arial" w:cs="Arial"/>
                <w:bCs/>
                <w:sz w:val="22"/>
                <w:szCs w:val="22"/>
                <w:lang w:val="es-ES"/>
              </w:rPr>
              <w:t xml:space="preserve">Me gusta mucho la personalidad, la sinceridad y el contenido de este vídeo.  Es auténtico e informativo sobre las tradiciones de los pueblos indígenas de Latina América. </w:t>
            </w:r>
          </w:p>
        </w:tc>
      </w:tr>
      <w:tr w:rsidR="000625CA" w:rsidRPr="003A02F2" w14:paraId="4F2E7B34" w14:textId="77777777" w:rsidTr="000625CA">
        <w:tc>
          <w:tcPr>
            <w:tcW w:w="2965" w:type="dxa"/>
          </w:tcPr>
          <w:p w14:paraId="4C76FD94" w14:textId="157D1DC6" w:rsidR="000625CA" w:rsidRPr="000625CA" w:rsidRDefault="000625CA" w:rsidP="00F936A4">
            <w:pPr>
              <w:pStyle w:val="Default"/>
              <w:spacing w:after="185"/>
              <w:rPr>
                <w:rFonts w:ascii="Arial" w:hAnsi="Arial" w:cs="Arial"/>
                <w:sz w:val="22"/>
                <w:szCs w:val="22"/>
                <w:lang w:val="es-ES"/>
              </w:rPr>
            </w:pPr>
            <w:r w:rsidRPr="000625CA">
              <w:rPr>
                <w:rFonts w:ascii="Arial" w:hAnsi="Arial" w:cs="Arial"/>
                <w:sz w:val="22"/>
                <w:szCs w:val="22"/>
                <w:lang w:val="es-ES"/>
              </w:rPr>
              <w:t>Tarea de escritura</w:t>
            </w:r>
          </w:p>
        </w:tc>
        <w:tc>
          <w:tcPr>
            <w:tcW w:w="6051" w:type="dxa"/>
          </w:tcPr>
          <w:p w14:paraId="5416A7A5" w14:textId="09072B81" w:rsidR="000625CA" w:rsidRDefault="00C06074" w:rsidP="009014AB">
            <w:pPr>
              <w:rPr>
                <w:rFonts w:ascii="Arial" w:hAnsi="Arial" w:cs="Arial"/>
                <w:lang w:val="es-ES"/>
              </w:rPr>
            </w:pPr>
            <w:r>
              <w:rPr>
                <w:rFonts w:ascii="Arial" w:hAnsi="Arial" w:cs="Arial"/>
                <w:lang w:val="es-ES"/>
              </w:rPr>
              <w:t xml:space="preserve">Quiero motivar a mis alumnas a </w:t>
            </w:r>
            <w:r w:rsidRPr="00A12242">
              <w:rPr>
                <w:rFonts w:ascii="Arial" w:hAnsi="Arial" w:cs="Arial"/>
                <w:u w:val="single"/>
                <w:lang w:val="es-ES"/>
              </w:rPr>
              <w:t xml:space="preserve">dejar </w:t>
            </w:r>
            <w:r w:rsidR="000625CA" w:rsidRPr="00A12242">
              <w:rPr>
                <w:rFonts w:ascii="Arial" w:hAnsi="Arial" w:cs="Arial"/>
                <w:u w:val="single"/>
                <w:lang w:val="es-ES"/>
              </w:rPr>
              <w:t xml:space="preserve">un comentario a Graciela </w:t>
            </w:r>
            <w:r w:rsidR="000625CA" w:rsidRPr="000625CA">
              <w:rPr>
                <w:rFonts w:ascii="Arial" w:hAnsi="Arial" w:cs="Arial"/>
                <w:lang w:val="es-ES"/>
              </w:rPr>
              <w:t>sobre su vídeo</w:t>
            </w:r>
            <w:r w:rsidR="009014AB">
              <w:rPr>
                <w:rFonts w:ascii="Arial" w:hAnsi="Arial" w:cs="Arial"/>
                <w:lang w:val="es-ES"/>
              </w:rPr>
              <w:t xml:space="preserve"> en </w:t>
            </w:r>
            <w:r w:rsidR="000625CA">
              <w:rPr>
                <w:rFonts w:ascii="Arial" w:hAnsi="Arial" w:cs="Arial"/>
                <w:lang w:val="es-ES"/>
              </w:rPr>
              <w:t>Youtube</w:t>
            </w:r>
            <w:r>
              <w:rPr>
                <w:rFonts w:ascii="Arial" w:hAnsi="Arial" w:cs="Arial"/>
                <w:lang w:val="es-ES"/>
              </w:rPr>
              <w:t xml:space="preserve">.  Es más fácil </w:t>
            </w:r>
            <w:r w:rsidR="00A12242">
              <w:rPr>
                <w:rFonts w:ascii="Arial" w:hAnsi="Arial" w:cs="Arial"/>
                <w:lang w:val="es-ES"/>
              </w:rPr>
              <w:t>escribir después de haber visto el vídeo y espero que vaya estimular su interés.</w:t>
            </w:r>
          </w:p>
          <w:p w14:paraId="0BEAF10F" w14:textId="76A93301" w:rsidR="009014AB" w:rsidRPr="000625CA" w:rsidRDefault="009014AB" w:rsidP="009014AB">
            <w:pPr>
              <w:rPr>
                <w:rFonts w:ascii="Arial" w:hAnsi="Arial" w:cs="Arial"/>
                <w:lang w:val="es-ES"/>
              </w:rPr>
            </w:pPr>
          </w:p>
        </w:tc>
      </w:tr>
      <w:tr w:rsidR="000625CA" w:rsidRPr="003A02F2" w14:paraId="72962674" w14:textId="77777777" w:rsidTr="000625CA">
        <w:tc>
          <w:tcPr>
            <w:tcW w:w="2965" w:type="dxa"/>
          </w:tcPr>
          <w:p w14:paraId="453960EB" w14:textId="58ABE675" w:rsidR="000625CA" w:rsidRPr="000625CA" w:rsidRDefault="000625CA" w:rsidP="00F936A4">
            <w:pPr>
              <w:pStyle w:val="Default"/>
              <w:spacing w:after="185"/>
              <w:rPr>
                <w:rFonts w:ascii="Arial" w:hAnsi="Arial" w:cs="Arial"/>
                <w:sz w:val="22"/>
                <w:szCs w:val="22"/>
                <w:lang w:val="es-ES"/>
              </w:rPr>
            </w:pPr>
            <w:r w:rsidRPr="000625CA">
              <w:rPr>
                <w:rFonts w:ascii="Arial" w:hAnsi="Arial" w:cs="Arial"/>
                <w:sz w:val="22"/>
                <w:szCs w:val="22"/>
                <w:lang w:val="es-ES"/>
              </w:rPr>
              <w:t>Lectura</w:t>
            </w:r>
            <w:r>
              <w:rPr>
                <w:rFonts w:ascii="Arial" w:hAnsi="Arial" w:cs="Arial"/>
                <w:sz w:val="22"/>
                <w:szCs w:val="22"/>
                <w:lang w:val="es-ES"/>
              </w:rPr>
              <w:t xml:space="preserve"> de una leyenda maorí</w:t>
            </w:r>
          </w:p>
        </w:tc>
        <w:tc>
          <w:tcPr>
            <w:tcW w:w="6051" w:type="dxa"/>
          </w:tcPr>
          <w:p w14:paraId="7891B263" w14:textId="7C12497F" w:rsidR="00957F6F" w:rsidRDefault="00A12242" w:rsidP="00A12242">
            <w:pPr>
              <w:rPr>
                <w:rFonts w:ascii="Arial" w:hAnsi="Arial" w:cs="Arial"/>
                <w:lang w:val="es-ES"/>
              </w:rPr>
            </w:pPr>
            <w:r>
              <w:rPr>
                <w:rFonts w:ascii="Arial" w:hAnsi="Arial" w:cs="Arial"/>
                <w:lang w:val="es-ES"/>
              </w:rPr>
              <w:t>Esta</w:t>
            </w:r>
            <w:r w:rsidR="000625CA" w:rsidRPr="000625CA">
              <w:rPr>
                <w:rFonts w:ascii="Arial" w:hAnsi="Arial" w:cs="Arial"/>
                <w:lang w:val="es-ES"/>
              </w:rPr>
              <w:t xml:space="preserve"> descripción </w:t>
            </w:r>
            <w:r>
              <w:rPr>
                <w:rFonts w:ascii="Arial" w:hAnsi="Arial" w:cs="Arial"/>
                <w:lang w:val="es-ES"/>
              </w:rPr>
              <w:t>de</w:t>
            </w:r>
            <w:r w:rsidR="000625CA" w:rsidRPr="000625CA">
              <w:rPr>
                <w:rFonts w:ascii="Arial" w:hAnsi="Arial" w:cs="Arial"/>
                <w:lang w:val="es-ES"/>
              </w:rPr>
              <w:t xml:space="preserve"> </w:t>
            </w:r>
            <w:r w:rsidR="000625CA" w:rsidRPr="00957F6F">
              <w:rPr>
                <w:rFonts w:ascii="Arial" w:hAnsi="Arial" w:cs="Arial"/>
                <w:lang w:val="es-ES"/>
              </w:rPr>
              <w:t>Papatūānuku,</w:t>
            </w:r>
            <w:r>
              <w:rPr>
                <w:rFonts w:ascii="Arial" w:hAnsi="Arial" w:cs="Arial"/>
                <w:lang w:val="es-ES"/>
              </w:rPr>
              <w:t xml:space="preserve"> </w:t>
            </w:r>
            <w:hyperlink r:id="rId10" w:history="1">
              <w:r w:rsidR="00957F6F" w:rsidRPr="00077616">
                <w:rPr>
                  <w:rStyle w:val="Hyperlink"/>
                  <w:rFonts w:ascii="Arial" w:hAnsi="Arial" w:cs="Arial"/>
                  <w:lang w:val="es-ES"/>
                </w:rPr>
                <w:t>https://teara.govt.nz/en/papatuanuku-the-land/page-1</w:t>
              </w:r>
            </w:hyperlink>
          </w:p>
          <w:p w14:paraId="732CF1E4" w14:textId="01DF8F86" w:rsidR="000625CA" w:rsidRDefault="00A12242" w:rsidP="00A12242">
            <w:pPr>
              <w:rPr>
                <w:rFonts w:ascii="Arial" w:hAnsi="Arial" w:cs="Arial"/>
                <w:lang w:val="es-ES"/>
              </w:rPr>
            </w:pPr>
            <w:r>
              <w:rPr>
                <w:rFonts w:ascii="Arial" w:hAnsi="Arial" w:cs="Arial"/>
                <w:lang w:val="es-ES"/>
              </w:rPr>
              <w:t xml:space="preserve">la diosa maorí, permite a </w:t>
            </w:r>
            <w:r w:rsidRPr="00A12242">
              <w:rPr>
                <w:rFonts w:ascii="Arial" w:hAnsi="Arial" w:cs="Arial"/>
                <w:u w:val="single"/>
                <w:lang w:val="es-ES"/>
              </w:rPr>
              <w:t>hacer comparaciones</w:t>
            </w:r>
            <w:r>
              <w:rPr>
                <w:rFonts w:ascii="Arial" w:hAnsi="Arial" w:cs="Arial"/>
                <w:lang w:val="es-ES"/>
              </w:rPr>
              <w:t xml:space="preserve"> </w:t>
            </w:r>
            <w:r w:rsidR="000625CA" w:rsidRPr="000625CA">
              <w:rPr>
                <w:rFonts w:ascii="Arial" w:hAnsi="Arial" w:cs="Arial"/>
                <w:lang w:val="es-ES"/>
              </w:rPr>
              <w:t>con Pachamama</w:t>
            </w:r>
            <w:r>
              <w:rPr>
                <w:rFonts w:ascii="Arial" w:hAnsi="Arial" w:cs="Arial"/>
                <w:lang w:val="es-ES"/>
              </w:rPr>
              <w:t>.  Hablaremos sobre las similitudes y las diferencias entre las dos diosas.</w:t>
            </w:r>
          </w:p>
          <w:p w14:paraId="4547E7D8" w14:textId="7D95B425" w:rsidR="00A12242" w:rsidRPr="000625CA" w:rsidRDefault="00A12242" w:rsidP="00A12242">
            <w:pPr>
              <w:rPr>
                <w:rFonts w:ascii="Arial" w:hAnsi="Arial" w:cs="Arial"/>
                <w:lang w:val="es-ES"/>
              </w:rPr>
            </w:pPr>
          </w:p>
        </w:tc>
      </w:tr>
      <w:tr w:rsidR="000625CA" w:rsidRPr="003A02F2" w14:paraId="1EDB8FDA" w14:textId="77777777" w:rsidTr="000625CA">
        <w:tc>
          <w:tcPr>
            <w:tcW w:w="2965" w:type="dxa"/>
          </w:tcPr>
          <w:p w14:paraId="53C8C77C" w14:textId="45E85142" w:rsidR="000625CA" w:rsidRPr="000625CA" w:rsidRDefault="000625CA" w:rsidP="00F936A4">
            <w:pPr>
              <w:pStyle w:val="Default"/>
              <w:spacing w:after="185"/>
              <w:rPr>
                <w:rFonts w:ascii="Arial" w:hAnsi="Arial" w:cs="Arial"/>
                <w:sz w:val="22"/>
                <w:szCs w:val="22"/>
                <w:lang w:val="es-ES"/>
              </w:rPr>
            </w:pPr>
            <w:r>
              <w:rPr>
                <w:rFonts w:ascii="Arial" w:hAnsi="Arial" w:cs="Arial"/>
                <w:sz w:val="22"/>
                <w:szCs w:val="22"/>
                <w:lang w:val="es-ES"/>
              </w:rPr>
              <w:t>Trabajo creativo y colaborativo en grupo</w:t>
            </w:r>
          </w:p>
        </w:tc>
        <w:tc>
          <w:tcPr>
            <w:tcW w:w="6051" w:type="dxa"/>
          </w:tcPr>
          <w:p w14:paraId="068FC8F4" w14:textId="1B964A5F" w:rsidR="000625CA" w:rsidRPr="003738B9" w:rsidRDefault="003738B9" w:rsidP="002E6DAA">
            <w:pPr>
              <w:rPr>
                <w:rFonts w:ascii="Arial" w:hAnsi="Arial" w:cs="Arial"/>
                <w:lang w:val="es-ES"/>
              </w:rPr>
            </w:pPr>
            <w:r>
              <w:rPr>
                <w:rFonts w:ascii="Arial" w:hAnsi="Arial" w:cs="Arial"/>
                <w:lang w:val="es-ES"/>
              </w:rPr>
              <w:t>L</w:t>
            </w:r>
            <w:r w:rsidR="00A12242">
              <w:rPr>
                <w:rFonts w:ascii="Arial" w:hAnsi="Arial" w:cs="Arial"/>
                <w:lang w:val="es-ES"/>
              </w:rPr>
              <w:t xml:space="preserve">as alumnas </w:t>
            </w:r>
            <w:r w:rsidR="00A12242" w:rsidRPr="00A12242">
              <w:rPr>
                <w:rFonts w:ascii="Arial" w:hAnsi="Arial" w:cs="Arial"/>
                <w:u w:val="single"/>
                <w:lang w:val="es-ES"/>
              </w:rPr>
              <w:t xml:space="preserve">escribirán </w:t>
            </w:r>
            <w:r>
              <w:rPr>
                <w:rFonts w:ascii="Arial" w:hAnsi="Arial" w:cs="Arial"/>
                <w:u w:val="single"/>
                <w:lang w:val="es-ES"/>
              </w:rPr>
              <w:t xml:space="preserve">juntas </w:t>
            </w:r>
            <w:r w:rsidR="00A12242" w:rsidRPr="00A12242">
              <w:rPr>
                <w:rFonts w:ascii="Arial" w:hAnsi="Arial" w:cs="Arial"/>
                <w:u w:val="single"/>
                <w:lang w:val="es-ES"/>
              </w:rPr>
              <w:t xml:space="preserve">un resumen de </w:t>
            </w:r>
            <w:r w:rsidR="000625CA" w:rsidRPr="00A12242">
              <w:rPr>
                <w:rFonts w:ascii="Arial" w:hAnsi="Arial" w:cs="Arial"/>
                <w:u w:val="single"/>
                <w:lang w:val="es-ES"/>
              </w:rPr>
              <w:t>una leyenda maorí</w:t>
            </w:r>
            <w:r w:rsidR="000625CA" w:rsidRPr="000625CA">
              <w:rPr>
                <w:rFonts w:ascii="Arial" w:hAnsi="Arial" w:cs="Arial"/>
                <w:lang w:val="es-ES"/>
              </w:rPr>
              <w:t xml:space="preserve"> en español y </w:t>
            </w:r>
            <w:r w:rsidR="00A12242">
              <w:rPr>
                <w:rFonts w:ascii="Arial" w:hAnsi="Arial" w:cs="Arial"/>
                <w:lang w:val="es-ES"/>
              </w:rPr>
              <w:t>lo compartirán</w:t>
            </w:r>
            <w:r w:rsidR="000625CA" w:rsidRPr="000625CA">
              <w:rPr>
                <w:rFonts w:ascii="Arial" w:hAnsi="Arial" w:cs="Arial"/>
                <w:lang w:val="es-ES"/>
              </w:rPr>
              <w:t xml:space="preserve"> con </w:t>
            </w:r>
            <w:r w:rsidR="000625CA">
              <w:rPr>
                <w:rFonts w:ascii="Arial" w:hAnsi="Arial" w:cs="Arial"/>
                <w:lang w:val="es-ES"/>
              </w:rPr>
              <w:t>Graciela</w:t>
            </w:r>
            <w:r w:rsidR="000625CA" w:rsidRPr="000625CA">
              <w:rPr>
                <w:rFonts w:ascii="Arial" w:hAnsi="Arial" w:cs="Arial"/>
                <w:lang w:val="es-ES"/>
              </w:rPr>
              <w:t xml:space="preserve"> en Facebook</w:t>
            </w:r>
            <w:r w:rsidR="002E6DAA">
              <w:rPr>
                <w:rFonts w:ascii="Arial" w:hAnsi="Arial" w:cs="Arial"/>
                <w:lang w:val="es-ES"/>
              </w:rPr>
              <w:t xml:space="preserve">. </w:t>
            </w:r>
            <w:r>
              <w:rPr>
                <w:rFonts w:ascii="Arial" w:hAnsi="Arial" w:cs="Arial"/>
                <w:lang w:val="es-ES"/>
              </w:rPr>
              <w:t xml:space="preserve"> </w:t>
            </w:r>
            <w:r w:rsidR="00957F6F">
              <w:rPr>
                <w:rFonts w:ascii="Arial" w:hAnsi="Arial" w:cs="Arial"/>
                <w:lang w:val="es-ES"/>
              </w:rPr>
              <w:t>Podrían</w:t>
            </w:r>
            <w:r>
              <w:rPr>
                <w:rFonts w:ascii="Arial" w:hAnsi="Arial" w:cs="Arial"/>
                <w:lang w:val="es-ES"/>
              </w:rPr>
              <w:t xml:space="preserve"> </w:t>
            </w:r>
            <w:r w:rsidRPr="003738B9">
              <w:rPr>
                <w:rFonts w:ascii="Arial" w:hAnsi="Arial" w:cs="Arial"/>
                <w:u w:val="single"/>
                <w:lang w:val="es-ES"/>
              </w:rPr>
              <w:t>crear un v</w:t>
            </w:r>
            <w:r>
              <w:rPr>
                <w:rFonts w:ascii="Arial" w:hAnsi="Arial" w:cs="Arial"/>
                <w:u w:val="single"/>
                <w:lang w:val="es-ES"/>
              </w:rPr>
              <w:t>ídeo contando una leyenda maorí</w:t>
            </w:r>
            <w:r>
              <w:rPr>
                <w:rFonts w:ascii="Arial" w:hAnsi="Arial" w:cs="Arial"/>
                <w:lang w:val="es-ES"/>
              </w:rPr>
              <w:t xml:space="preserve"> con imágenes y música apropriada.</w:t>
            </w:r>
          </w:p>
          <w:p w14:paraId="50C93603" w14:textId="77777777" w:rsidR="002E6DAA" w:rsidRDefault="002E6DAA" w:rsidP="002E6DAA">
            <w:pPr>
              <w:rPr>
                <w:rFonts w:ascii="Arial" w:hAnsi="Arial" w:cs="Arial"/>
                <w:lang w:val="es-ES"/>
              </w:rPr>
            </w:pPr>
          </w:p>
          <w:p w14:paraId="5899C9B2" w14:textId="1095EB1F" w:rsidR="002E6DAA" w:rsidRPr="000625CA" w:rsidRDefault="00957F6F" w:rsidP="003738B9">
            <w:pPr>
              <w:rPr>
                <w:rFonts w:ascii="Arial" w:hAnsi="Arial" w:cs="Arial"/>
                <w:lang w:val="es-ES"/>
              </w:rPr>
            </w:pPr>
            <w:r>
              <w:rPr>
                <w:rFonts w:ascii="Arial" w:hAnsi="Arial" w:cs="Arial"/>
                <w:lang w:val="es-ES"/>
              </w:rPr>
              <w:t>Es</w:t>
            </w:r>
            <w:r w:rsidR="002E6DAA">
              <w:rPr>
                <w:rFonts w:ascii="Arial" w:hAnsi="Arial" w:cs="Arial"/>
                <w:lang w:val="es-ES"/>
              </w:rPr>
              <w:t xml:space="preserve"> motivador tener una razón realista para </w:t>
            </w:r>
            <w:r w:rsidR="003738B9">
              <w:rPr>
                <w:rFonts w:ascii="Arial" w:hAnsi="Arial" w:cs="Arial"/>
                <w:lang w:val="es-ES"/>
              </w:rPr>
              <w:t xml:space="preserve">contar una </w:t>
            </w:r>
            <w:r w:rsidR="002E6DAA">
              <w:rPr>
                <w:rFonts w:ascii="Arial" w:hAnsi="Arial" w:cs="Arial"/>
                <w:lang w:val="es-ES"/>
              </w:rPr>
              <w:t xml:space="preserve">leyenda, sabiendo que </w:t>
            </w:r>
            <w:r w:rsidR="003738B9">
              <w:rPr>
                <w:rFonts w:ascii="Arial" w:hAnsi="Arial" w:cs="Arial"/>
                <w:lang w:val="es-ES"/>
              </w:rPr>
              <w:t>será visto por</w:t>
            </w:r>
            <w:r w:rsidR="002E6DAA">
              <w:rPr>
                <w:rFonts w:ascii="Arial" w:hAnsi="Arial" w:cs="Arial"/>
                <w:lang w:val="es-ES"/>
              </w:rPr>
              <w:t xml:space="preserve"> una audiencia virtual. </w:t>
            </w:r>
          </w:p>
        </w:tc>
      </w:tr>
      <w:tr w:rsidR="000625CA" w:rsidRPr="003A02F2" w14:paraId="1B4D38C9" w14:textId="77777777" w:rsidTr="000625CA">
        <w:tc>
          <w:tcPr>
            <w:tcW w:w="2965" w:type="dxa"/>
          </w:tcPr>
          <w:p w14:paraId="5D2F1EDB" w14:textId="29793BF1" w:rsidR="000625CA" w:rsidRDefault="002E6DAA" w:rsidP="00F936A4">
            <w:pPr>
              <w:pStyle w:val="Default"/>
              <w:spacing w:after="185"/>
              <w:rPr>
                <w:rFonts w:ascii="Arial" w:hAnsi="Arial" w:cs="Arial"/>
                <w:sz w:val="22"/>
                <w:szCs w:val="22"/>
                <w:lang w:val="es-ES"/>
              </w:rPr>
            </w:pPr>
            <w:r>
              <w:rPr>
                <w:rFonts w:ascii="Arial" w:hAnsi="Arial" w:cs="Arial"/>
                <w:sz w:val="22"/>
                <w:szCs w:val="22"/>
                <w:lang w:val="es-ES"/>
              </w:rPr>
              <w:t>Canción – Madre Tierra (Chayanne)</w:t>
            </w:r>
          </w:p>
        </w:tc>
        <w:tc>
          <w:tcPr>
            <w:tcW w:w="6051" w:type="dxa"/>
          </w:tcPr>
          <w:p w14:paraId="017218FD" w14:textId="37721CB3" w:rsidR="000625CA" w:rsidRDefault="00AA466B" w:rsidP="000625CA">
            <w:pPr>
              <w:spacing w:line="360" w:lineRule="auto"/>
              <w:rPr>
                <w:rFonts w:ascii="Arial" w:hAnsi="Arial" w:cs="Arial"/>
                <w:lang w:val="es-ES"/>
              </w:rPr>
            </w:pPr>
            <w:hyperlink r:id="rId11" w:history="1">
              <w:r w:rsidR="002E6DAA" w:rsidRPr="00AC0193">
                <w:rPr>
                  <w:rStyle w:val="Hyperlink"/>
                  <w:rFonts w:ascii="Arial" w:hAnsi="Arial" w:cs="Arial"/>
                  <w:lang w:val="es-ES"/>
                </w:rPr>
                <w:t>Lyrics Training</w:t>
              </w:r>
            </w:hyperlink>
            <w:r w:rsidR="002E6DAA">
              <w:rPr>
                <w:rFonts w:ascii="Arial" w:hAnsi="Arial" w:cs="Arial"/>
                <w:lang w:val="es-ES"/>
              </w:rPr>
              <w:t xml:space="preserve"> </w:t>
            </w:r>
          </w:p>
          <w:p w14:paraId="73BFAC98" w14:textId="53DCF434" w:rsidR="003738B9" w:rsidRPr="000625CA" w:rsidRDefault="003738B9" w:rsidP="003E78C9">
            <w:pPr>
              <w:rPr>
                <w:rFonts w:ascii="Arial" w:hAnsi="Arial" w:cs="Arial"/>
                <w:lang w:val="es-ES"/>
              </w:rPr>
            </w:pPr>
            <w:r>
              <w:rPr>
                <w:rFonts w:ascii="Arial" w:hAnsi="Arial" w:cs="Arial"/>
                <w:lang w:val="es-ES"/>
              </w:rPr>
              <w:t xml:space="preserve">Para enfocar sobre </w:t>
            </w:r>
            <w:r w:rsidR="003E78C9">
              <w:rPr>
                <w:rFonts w:ascii="Arial" w:hAnsi="Arial" w:cs="Arial"/>
                <w:lang w:val="es-ES"/>
              </w:rPr>
              <w:t>el tema del medio ambiente vamos a hacer esta actividad de</w:t>
            </w:r>
            <w:r w:rsidR="00AC0193">
              <w:rPr>
                <w:rFonts w:ascii="Arial" w:hAnsi="Arial" w:cs="Arial"/>
                <w:lang w:val="es-ES"/>
              </w:rPr>
              <w:t xml:space="preserve"> rellenar</w:t>
            </w:r>
            <w:r w:rsidR="003E78C9">
              <w:rPr>
                <w:rFonts w:ascii="Arial" w:hAnsi="Arial" w:cs="Arial"/>
                <w:lang w:val="es-ES"/>
              </w:rPr>
              <w:t xml:space="preserve"> las huecas</w:t>
            </w:r>
            <w:r>
              <w:rPr>
                <w:rFonts w:ascii="Arial" w:hAnsi="Arial" w:cs="Arial"/>
                <w:lang w:val="es-ES"/>
              </w:rPr>
              <w:t xml:space="preserve"> </w:t>
            </w:r>
          </w:p>
        </w:tc>
      </w:tr>
      <w:tr w:rsidR="002E6DAA" w:rsidRPr="003A02F2" w14:paraId="02F26DAA" w14:textId="77777777" w:rsidTr="000625CA">
        <w:tc>
          <w:tcPr>
            <w:tcW w:w="2965" w:type="dxa"/>
          </w:tcPr>
          <w:p w14:paraId="7B51F901" w14:textId="3AAE7ED1" w:rsidR="002E6DAA" w:rsidRDefault="002E6DAA" w:rsidP="00F936A4">
            <w:pPr>
              <w:pStyle w:val="Default"/>
              <w:spacing w:after="185"/>
              <w:rPr>
                <w:rFonts w:ascii="Arial" w:hAnsi="Arial" w:cs="Arial"/>
                <w:sz w:val="22"/>
                <w:szCs w:val="22"/>
                <w:lang w:val="es-ES"/>
              </w:rPr>
            </w:pPr>
            <w:r>
              <w:rPr>
                <w:rFonts w:ascii="Arial" w:hAnsi="Arial" w:cs="Arial"/>
                <w:sz w:val="22"/>
                <w:szCs w:val="22"/>
                <w:lang w:val="es-ES"/>
              </w:rPr>
              <w:t xml:space="preserve">Canción – </w:t>
            </w:r>
            <w:hyperlink r:id="rId12" w:history="1">
              <w:r w:rsidRPr="00615AB0">
                <w:rPr>
                  <w:rStyle w:val="Hyperlink"/>
                  <w:rFonts w:ascii="Arial" w:hAnsi="Arial" w:cs="Arial"/>
                  <w:sz w:val="22"/>
                  <w:szCs w:val="22"/>
                  <w:lang w:val="es-ES"/>
                </w:rPr>
                <w:t>Somos la Nueva Tierra</w:t>
              </w:r>
            </w:hyperlink>
            <w:r>
              <w:rPr>
                <w:rFonts w:ascii="Arial" w:hAnsi="Arial" w:cs="Arial"/>
                <w:sz w:val="22"/>
                <w:szCs w:val="22"/>
                <w:lang w:val="es-ES"/>
              </w:rPr>
              <w:t xml:space="preserve"> (</w:t>
            </w:r>
            <w:r w:rsidR="00AC0193" w:rsidRPr="00AC0193">
              <w:rPr>
                <w:rFonts w:ascii="Arial" w:hAnsi="Arial" w:cs="Arial"/>
                <w:sz w:val="22"/>
                <w:szCs w:val="22"/>
                <w:lang w:val="es-ES"/>
              </w:rPr>
              <w:t>Juan Antín, Ananda Brandão</w:t>
            </w:r>
            <w:r w:rsidR="00AC0193">
              <w:rPr>
                <w:rFonts w:ascii="Arial" w:hAnsi="Arial" w:cs="Arial"/>
                <w:sz w:val="22"/>
                <w:szCs w:val="22"/>
                <w:lang w:val="es-ES"/>
              </w:rPr>
              <w:t>)</w:t>
            </w:r>
          </w:p>
        </w:tc>
        <w:tc>
          <w:tcPr>
            <w:tcW w:w="6051" w:type="dxa"/>
          </w:tcPr>
          <w:p w14:paraId="560E25C2" w14:textId="77777777" w:rsidR="00615AB0" w:rsidRPr="00615AB0" w:rsidRDefault="00AA466B" w:rsidP="00615AB0">
            <w:pPr>
              <w:rPr>
                <w:rFonts w:ascii="Arial" w:hAnsi="Arial" w:cs="Arial"/>
                <w:lang w:val="es-ES"/>
              </w:rPr>
            </w:pPr>
            <w:hyperlink r:id="rId13" w:history="1">
              <w:r w:rsidR="00615AB0" w:rsidRPr="00615AB0">
                <w:rPr>
                  <w:rStyle w:val="Hyperlink"/>
                  <w:rFonts w:ascii="Arial" w:hAnsi="Arial" w:cs="Arial"/>
                  <w:lang w:val="es-ES"/>
                </w:rPr>
                <w:t>https://learningapps.org/display?v=poyrs7okt20</w:t>
              </w:r>
            </w:hyperlink>
          </w:p>
          <w:p w14:paraId="1AA88A43" w14:textId="77777777" w:rsidR="002E6DAA" w:rsidRDefault="00615AB0" w:rsidP="000625CA">
            <w:pPr>
              <w:spacing w:line="360" w:lineRule="auto"/>
              <w:rPr>
                <w:rFonts w:ascii="Arial" w:hAnsi="Arial" w:cs="Arial"/>
                <w:lang w:val="es-ES"/>
              </w:rPr>
            </w:pPr>
            <w:r>
              <w:rPr>
                <w:rFonts w:ascii="Arial" w:hAnsi="Arial" w:cs="Arial"/>
                <w:lang w:val="es-ES"/>
              </w:rPr>
              <w:t>Letra con huecas</w:t>
            </w:r>
          </w:p>
          <w:p w14:paraId="12CAA396" w14:textId="6A8BDD01" w:rsidR="00615AB0" w:rsidRDefault="003E78C9" w:rsidP="003E78C9">
            <w:pPr>
              <w:rPr>
                <w:rFonts w:ascii="Arial" w:hAnsi="Arial" w:cs="Arial"/>
                <w:lang w:val="es-ES"/>
              </w:rPr>
            </w:pPr>
            <w:r>
              <w:rPr>
                <w:rFonts w:ascii="Arial" w:hAnsi="Arial" w:cs="Arial"/>
                <w:lang w:val="es-ES"/>
              </w:rPr>
              <w:t>Esta canción de la película ‘Pachamama’</w:t>
            </w:r>
            <w:r w:rsidR="00615AB0">
              <w:rPr>
                <w:rFonts w:ascii="Arial" w:hAnsi="Arial" w:cs="Arial"/>
                <w:lang w:val="es-ES"/>
              </w:rPr>
              <w:t xml:space="preserve"> </w:t>
            </w:r>
            <w:r>
              <w:rPr>
                <w:rFonts w:ascii="Arial" w:hAnsi="Arial" w:cs="Arial"/>
                <w:lang w:val="es-ES"/>
              </w:rPr>
              <w:t>contiene ideas similares de los de Madre Tierra,</w:t>
            </w:r>
            <w:r w:rsidR="00615AB0">
              <w:rPr>
                <w:rFonts w:ascii="Arial" w:hAnsi="Arial" w:cs="Arial"/>
                <w:lang w:val="es-ES"/>
              </w:rPr>
              <w:t xml:space="preserve"> que son importantes a las culturas indígenas</w:t>
            </w:r>
            <w:r>
              <w:rPr>
                <w:rFonts w:ascii="Arial" w:hAnsi="Arial" w:cs="Arial"/>
                <w:lang w:val="es-ES"/>
              </w:rPr>
              <w:t xml:space="preserve">.  Vamos a hacer comparaciones y enfocar </w:t>
            </w:r>
            <w:r w:rsidR="00AA4C21">
              <w:rPr>
                <w:rFonts w:ascii="Arial" w:hAnsi="Arial" w:cs="Arial"/>
                <w:lang w:val="es-ES"/>
              </w:rPr>
              <w:t xml:space="preserve">nuestra discusión </w:t>
            </w:r>
            <w:r>
              <w:rPr>
                <w:rFonts w:ascii="Arial" w:hAnsi="Arial" w:cs="Arial"/>
                <w:lang w:val="es-ES"/>
              </w:rPr>
              <w:t>sobre la importancia de los ancestros, la madre tierra y el tambor en las dos canciones.</w:t>
            </w:r>
          </w:p>
        </w:tc>
      </w:tr>
      <w:tr w:rsidR="00615AB0" w:rsidRPr="009014AB" w14:paraId="705925E4" w14:textId="77777777" w:rsidTr="000625CA">
        <w:tc>
          <w:tcPr>
            <w:tcW w:w="2965" w:type="dxa"/>
          </w:tcPr>
          <w:p w14:paraId="1A862C81" w14:textId="39A71632" w:rsidR="00615AB0" w:rsidRDefault="00615AB0" w:rsidP="00F936A4">
            <w:pPr>
              <w:pStyle w:val="Default"/>
              <w:spacing w:after="185"/>
              <w:rPr>
                <w:rFonts w:ascii="Arial" w:hAnsi="Arial" w:cs="Arial"/>
                <w:sz w:val="22"/>
                <w:szCs w:val="22"/>
                <w:lang w:val="es-ES"/>
              </w:rPr>
            </w:pPr>
            <w:r>
              <w:rPr>
                <w:rFonts w:ascii="Arial" w:hAnsi="Arial" w:cs="Arial"/>
                <w:sz w:val="22"/>
                <w:szCs w:val="22"/>
                <w:lang w:val="es-ES"/>
              </w:rPr>
              <w:t xml:space="preserve">Película – </w:t>
            </w:r>
            <w:r w:rsidR="00AC0193">
              <w:rPr>
                <w:rFonts w:ascii="Arial" w:hAnsi="Arial" w:cs="Arial"/>
                <w:sz w:val="22"/>
                <w:szCs w:val="22"/>
                <w:lang w:val="es-ES"/>
              </w:rPr>
              <w:t>‘</w:t>
            </w:r>
            <w:r>
              <w:rPr>
                <w:rFonts w:ascii="Arial" w:hAnsi="Arial" w:cs="Arial"/>
                <w:sz w:val="22"/>
                <w:szCs w:val="22"/>
                <w:lang w:val="es-ES"/>
              </w:rPr>
              <w:t>Pachamama</w:t>
            </w:r>
            <w:r w:rsidR="00AC0193">
              <w:rPr>
                <w:rFonts w:ascii="Arial" w:hAnsi="Arial" w:cs="Arial"/>
                <w:sz w:val="22"/>
                <w:szCs w:val="22"/>
                <w:lang w:val="es-ES"/>
              </w:rPr>
              <w:t>’</w:t>
            </w:r>
            <w:r>
              <w:rPr>
                <w:rFonts w:ascii="Arial" w:hAnsi="Arial" w:cs="Arial"/>
                <w:sz w:val="22"/>
                <w:szCs w:val="22"/>
                <w:lang w:val="es-ES"/>
              </w:rPr>
              <w:t xml:space="preserve"> de Juan Antin, 2018</w:t>
            </w:r>
          </w:p>
        </w:tc>
        <w:tc>
          <w:tcPr>
            <w:tcW w:w="6051" w:type="dxa"/>
          </w:tcPr>
          <w:p w14:paraId="7204ABEC" w14:textId="2641C7E8" w:rsidR="00615AB0" w:rsidRDefault="00AA4C21" w:rsidP="00615AB0">
            <w:pPr>
              <w:rPr>
                <w:rFonts w:ascii="Arial" w:hAnsi="Arial" w:cs="Arial"/>
                <w:lang w:val="es-ES"/>
              </w:rPr>
            </w:pPr>
            <w:r>
              <w:rPr>
                <w:rFonts w:ascii="Arial" w:hAnsi="Arial" w:cs="Arial"/>
                <w:lang w:val="es-ES"/>
              </w:rPr>
              <w:t>Después de haber visto la película empezaremos con una actividad de vocabulario.</w:t>
            </w:r>
          </w:p>
          <w:p w14:paraId="41A9BC86" w14:textId="77777777" w:rsidR="00C06074" w:rsidRDefault="00C06074" w:rsidP="00615AB0">
            <w:pPr>
              <w:rPr>
                <w:rFonts w:ascii="Arial" w:hAnsi="Arial" w:cs="Arial"/>
                <w:lang w:val="es-ES"/>
              </w:rPr>
            </w:pPr>
          </w:p>
          <w:p w14:paraId="38447C30" w14:textId="77777777" w:rsidR="00C06074" w:rsidRPr="00DF7F98" w:rsidRDefault="00C06074" w:rsidP="00C06074">
            <w:pPr>
              <w:rPr>
                <w:rFonts w:ascii="Arial" w:hAnsi="Arial" w:cs="Arial"/>
                <w:lang w:val="es-ES"/>
              </w:rPr>
            </w:pPr>
            <w:r w:rsidRPr="00DF7F98">
              <w:rPr>
                <w:rFonts w:ascii="Arial" w:hAnsi="Arial" w:cs="Arial"/>
                <w:lang w:val="es-ES"/>
              </w:rPr>
              <w:t>Puzle de Preguntas – categorías</w:t>
            </w:r>
          </w:p>
          <w:p w14:paraId="783A7426" w14:textId="27B22B63" w:rsidR="00C06074" w:rsidRDefault="00AA466B" w:rsidP="00C06074">
            <w:pPr>
              <w:rPr>
                <w:rStyle w:val="Hyperlink"/>
                <w:rFonts w:ascii="Arial" w:hAnsi="Arial" w:cs="Arial"/>
                <w:lang w:val="es-ES"/>
              </w:rPr>
            </w:pPr>
            <w:hyperlink r:id="rId14" w:history="1">
              <w:r w:rsidR="00C06074" w:rsidRPr="00DF7F98">
                <w:rPr>
                  <w:rStyle w:val="Hyperlink"/>
                  <w:rFonts w:ascii="Arial" w:hAnsi="Arial" w:cs="Arial"/>
                  <w:lang w:val="es-ES"/>
                </w:rPr>
                <w:t>https://learningapps.org/display?v=p3vtheisj20</w:t>
              </w:r>
            </w:hyperlink>
          </w:p>
          <w:p w14:paraId="79372C1C" w14:textId="449ED62A" w:rsidR="00C06074" w:rsidRDefault="00C06074" w:rsidP="00C06074">
            <w:pPr>
              <w:rPr>
                <w:rStyle w:val="Hyperlink"/>
                <w:rFonts w:ascii="Arial" w:hAnsi="Arial" w:cs="Arial"/>
                <w:lang w:val="es-ES"/>
              </w:rPr>
            </w:pPr>
          </w:p>
          <w:p w14:paraId="1C8ADCA8" w14:textId="324620DF" w:rsidR="00AA4C21" w:rsidRDefault="00AA4C21" w:rsidP="00C06074">
            <w:pPr>
              <w:rPr>
                <w:rStyle w:val="Hyperlink"/>
                <w:rFonts w:ascii="Arial" w:hAnsi="Arial" w:cs="Arial"/>
                <w:color w:val="auto"/>
                <w:u w:val="none"/>
                <w:lang w:val="es-ES"/>
              </w:rPr>
            </w:pPr>
            <w:r w:rsidRPr="00AA4C21">
              <w:rPr>
                <w:rStyle w:val="Hyperlink"/>
                <w:rFonts w:ascii="Arial" w:hAnsi="Arial" w:cs="Arial"/>
                <w:color w:val="auto"/>
                <w:u w:val="none"/>
                <w:lang w:val="es-ES"/>
              </w:rPr>
              <w:t xml:space="preserve">Entonces </w:t>
            </w:r>
            <w:r>
              <w:rPr>
                <w:rStyle w:val="Hyperlink"/>
                <w:rFonts w:ascii="Arial" w:hAnsi="Arial" w:cs="Arial"/>
                <w:color w:val="auto"/>
                <w:u w:val="none"/>
                <w:lang w:val="es-ES"/>
              </w:rPr>
              <w:t xml:space="preserve">para ayudar a </w:t>
            </w:r>
            <w:r w:rsidR="007B60DC">
              <w:rPr>
                <w:rStyle w:val="Hyperlink"/>
                <w:rFonts w:ascii="Arial" w:hAnsi="Arial" w:cs="Arial"/>
                <w:color w:val="auto"/>
                <w:u w:val="none"/>
                <w:lang w:val="es-ES"/>
              </w:rPr>
              <w:t>reconocer</w:t>
            </w:r>
            <w:r>
              <w:rPr>
                <w:rStyle w:val="Hyperlink"/>
                <w:rFonts w:ascii="Arial" w:hAnsi="Arial" w:cs="Arial"/>
                <w:color w:val="auto"/>
                <w:u w:val="none"/>
                <w:lang w:val="es-ES"/>
              </w:rPr>
              <w:t xml:space="preserve"> los personajes </w:t>
            </w:r>
            <w:r w:rsidR="007B60DC">
              <w:rPr>
                <w:rStyle w:val="Hyperlink"/>
                <w:rFonts w:ascii="Arial" w:hAnsi="Arial" w:cs="Arial"/>
                <w:color w:val="auto"/>
                <w:u w:val="none"/>
                <w:lang w:val="es-ES"/>
              </w:rPr>
              <w:t xml:space="preserve">he creado esta aplicación. </w:t>
            </w:r>
          </w:p>
          <w:p w14:paraId="2BFB28A9" w14:textId="77777777" w:rsidR="00AA4C21" w:rsidRPr="00AA4C21" w:rsidRDefault="00AA4C21" w:rsidP="00C06074">
            <w:pPr>
              <w:rPr>
                <w:rStyle w:val="Hyperlink"/>
                <w:rFonts w:ascii="Arial" w:hAnsi="Arial" w:cs="Arial"/>
                <w:color w:val="auto"/>
                <w:u w:val="none"/>
                <w:lang w:val="es-ES"/>
              </w:rPr>
            </w:pPr>
          </w:p>
          <w:p w14:paraId="6B242FAB" w14:textId="77777777" w:rsidR="00C06074" w:rsidRPr="00DF7F98" w:rsidRDefault="00C06074" w:rsidP="00C06074">
            <w:pPr>
              <w:rPr>
                <w:rFonts w:ascii="Arial" w:hAnsi="Arial" w:cs="Arial"/>
                <w:lang w:val="es-ES"/>
              </w:rPr>
            </w:pPr>
            <w:r w:rsidRPr="00DF7F98">
              <w:rPr>
                <w:rFonts w:ascii="Arial" w:hAnsi="Arial" w:cs="Arial"/>
                <w:lang w:val="es-ES"/>
              </w:rPr>
              <w:t xml:space="preserve">Empareja elementos – Los Personajes </w:t>
            </w:r>
          </w:p>
          <w:p w14:paraId="664594C0" w14:textId="54A42262" w:rsidR="00C06074" w:rsidRDefault="00AA466B" w:rsidP="00C06074">
            <w:pPr>
              <w:rPr>
                <w:rStyle w:val="Hyperlink"/>
                <w:rFonts w:ascii="Arial" w:hAnsi="Arial" w:cs="Arial"/>
                <w:lang w:val="es-ES"/>
              </w:rPr>
            </w:pPr>
            <w:hyperlink r:id="rId15" w:history="1">
              <w:r w:rsidR="00C06074" w:rsidRPr="00DF7F98">
                <w:rPr>
                  <w:rStyle w:val="Hyperlink"/>
                  <w:rFonts w:ascii="Arial" w:hAnsi="Arial" w:cs="Arial"/>
                  <w:lang w:val="es-ES"/>
                </w:rPr>
                <w:t>https://learningapps.org/display?v=prxq38e5k20</w:t>
              </w:r>
            </w:hyperlink>
          </w:p>
          <w:p w14:paraId="37C7FF51" w14:textId="4767DF4F" w:rsidR="00C06074" w:rsidRDefault="00C06074" w:rsidP="00C06074">
            <w:pPr>
              <w:rPr>
                <w:rStyle w:val="Hyperlink"/>
                <w:rFonts w:ascii="Arial" w:hAnsi="Arial" w:cs="Arial"/>
                <w:lang w:val="es-ES"/>
              </w:rPr>
            </w:pPr>
          </w:p>
          <w:p w14:paraId="76EEA5F0" w14:textId="36725992" w:rsidR="007B60DC" w:rsidRDefault="007B60DC" w:rsidP="00C06074">
            <w:pPr>
              <w:rPr>
                <w:rStyle w:val="Hyperlink"/>
                <w:rFonts w:ascii="Arial" w:hAnsi="Arial" w:cs="Arial"/>
                <w:color w:val="auto"/>
                <w:u w:val="none"/>
                <w:lang w:val="es-ES"/>
              </w:rPr>
            </w:pPr>
            <w:r>
              <w:rPr>
                <w:rStyle w:val="Hyperlink"/>
                <w:rFonts w:ascii="Arial" w:hAnsi="Arial" w:cs="Arial"/>
                <w:color w:val="auto"/>
                <w:u w:val="none"/>
                <w:lang w:val="es-ES"/>
              </w:rPr>
              <w:lastRenderedPageBreak/>
              <w:t xml:space="preserve">Para identificar las ideas importantes en la película, en esta actividad las alumnas van a emparejar los personajes con las frases que dicen. </w:t>
            </w:r>
          </w:p>
          <w:p w14:paraId="0B5B7830" w14:textId="77777777" w:rsidR="007B60DC" w:rsidRPr="007B60DC" w:rsidRDefault="007B60DC" w:rsidP="00C06074">
            <w:pPr>
              <w:rPr>
                <w:rStyle w:val="Hyperlink"/>
                <w:rFonts w:ascii="Arial" w:hAnsi="Arial" w:cs="Arial"/>
                <w:color w:val="auto"/>
                <w:u w:val="none"/>
                <w:lang w:val="es-ES"/>
              </w:rPr>
            </w:pPr>
          </w:p>
          <w:p w14:paraId="59516CEC" w14:textId="135725A0" w:rsidR="00C06074" w:rsidRPr="00C06074" w:rsidRDefault="00AA466B" w:rsidP="00C06074">
            <w:pPr>
              <w:rPr>
                <w:rFonts w:ascii="Arial" w:hAnsi="Arial" w:cs="Arial"/>
                <w:lang w:val="es-ES"/>
              </w:rPr>
            </w:pPr>
            <w:hyperlink r:id="rId16" w:history="1">
              <w:r w:rsidR="00C06074" w:rsidRPr="00AC0193">
                <w:rPr>
                  <w:rStyle w:val="Hyperlink"/>
                  <w:rFonts w:ascii="Arial" w:hAnsi="Arial" w:cs="Arial"/>
                </w:rPr>
                <w:t>Word wall - ¿Quién dijo?</w:t>
              </w:r>
            </w:hyperlink>
          </w:p>
          <w:p w14:paraId="28661C51" w14:textId="2C2A9247" w:rsidR="00C06074" w:rsidRPr="00615AB0" w:rsidRDefault="00C06074" w:rsidP="00C06074">
            <w:pPr>
              <w:rPr>
                <w:rFonts w:ascii="Arial" w:hAnsi="Arial" w:cs="Arial"/>
                <w:lang w:val="es-ES"/>
              </w:rPr>
            </w:pPr>
          </w:p>
        </w:tc>
      </w:tr>
      <w:tr w:rsidR="00C06074" w:rsidRPr="009014AB" w14:paraId="4800CA7B" w14:textId="77777777" w:rsidTr="000625CA">
        <w:tc>
          <w:tcPr>
            <w:tcW w:w="2965" w:type="dxa"/>
          </w:tcPr>
          <w:p w14:paraId="5A71CB83" w14:textId="1AA139D3" w:rsidR="00C06074" w:rsidRDefault="007B60DC" w:rsidP="00F936A4">
            <w:pPr>
              <w:pStyle w:val="Default"/>
              <w:spacing w:after="185"/>
              <w:rPr>
                <w:rFonts w:ascii="Arial" w:hAnsi="Arial" w:cs="Arial"/>
                <w:sz w:val="22"/>
                <w:szCs w:val="22"/>
                <w:lang w:val="es-ES"/>
              </w:rPr>
            </w:pPr>
            <w:r>
              <w:rPr>
                <w:rFonts w:ascii="Arial" w:hAnsi="Arial" w:cs="Arial"/>
                <w:sz w:val="22"/>
                <w:szCs w:val="22"/>
                <w:lang w:val="es-ES"/>
              </w:rPr>
              <w:lastRenderedPageBreak/>
              <w:t>Asociación de ideas</w:t>
            </w:r>
          </w:p>
        </w:tc>
        <w:tc>
          <w:tcPr>
            <w:tcW w:w="6051" w:type="dxa"/>
          </w:tcPr>
          <w:p w14:paraId="7C23943F" w14:textId="21B435A9" w:rsidR="007B60DC" w:rsidRDefault="007B60DC" w:rsidP="00615AB0">
            <w:pPr>
              <w:rPr>
                <w:rFonts w:ascii="Arial" w:hAnsi="Arial" w:cs="Arial"/>
                <w:lang w:val="es-ES"/>
              </w:rPr>
            </w:pPr>
            <w:r>
              <w:rPr>
                <w:rFonts w:ascii="Arial" w:hAnsi="Arial" w:cs="Arial"/>
                <w:lang w:val="es-ES"/>
              </w:rPr>
              <w:t>Vamos a hablar sobre el significado de la palabra ‘tesoro’.</w:t>
            </w:r>
          </w:p>
          <w:p w14:paraId="197B51C3" w14:textId="2AFC769D" w:rsidR="00131937" w:rsidRDefault="00131937" w:rsidP="00615AB0">
            <w:pPr>
              <w:rPr>
                <w:rFonts w:ascii="Arial" w:hAnsi="Arial" w:cs="Arial"/>
                <w:lang w:val="es-ES"/>
              </w:rPr>
            </w:pPr>
          </w:p>
          <w:p w14:paraId="325F3788" w14:textId="799B696F" w:rsidR="00131937" w:rsidRDefault="00AA466B" w:rsidP="00615AB0">
            <w:pPr>
              <w:rPr>
                <w:rFonts w:ascii="Arial" w:hAnsi="Arial" w:cs="Arial"/>
                <w:lang w:val="es-ES"/>
              </w:rPr>
            </w:pPr>
            <w:hyperlink r:id="rId17" w:history="1">
              <w:r w:rsidR="00131937" w:rsidRPr="00131937">
                <w:rPr>
                  <w:rStyle w:val="Hyperlink"/>
                  <w:rFonts w:ascii="Arial" w:hAnsi="Arial" w:cs="Arial"/>
                  <w:lang w:val="es-ES"/>
                </w:rPr>
                <w:t>Mentimeter</w:t>
              </w:r>
            </w:hyperlink>
          </w:p>
          <w:p w14:paraId="5A995939" w14:textId="272972BD" w:rsidR="007B60DC" w:rsidRPr="00615AB0" w:rsidRDefault="007B60DC" w:rsidP="00615AB0">
            <w:pPr>
              <w:rPr>
                <w:rFonts w:ascii="Arial" w:hAnsi="Arial" w:cs="Arial"/>
                <w:lang w:val="es-ES"/>
              </w:rPr>
            </w:pPr>
          </w:p>
        </w:tc>
      </w:tr>
      <w:tr w:rsidR="007B60DC" w:rsidRPr="003A02F2" w14:paraId="6875B339" w14:textId="77777777" w:rsidTr="000625CA">
        <w:tc>
          <w:tcPr>
            <w:tcW w:w="2965" w:type="dxa"/>
          </w:tcPr>
          <w:p w14:paraId="31F1710D" w14:textId="6CEB5766" w:rsidR="007B60DC" w:rsidRDefault="007B60DC" w:rsidP="00F936A4">
            <w:pPr>
              <w:pStyle w:val="Default"/>
              <w:spacing w:after="185"/>
              <w:rPr>
                <w:rFonts w:ascii="Arial" w:hAnsi="Arial" w:cs="Arial"/>
                <w:sz w:val="22"/>
                <w:szCs w:val="22"/>
                <w:lang w:val="es-ES"/>
              </w:rPr>
            </w:pPr>
            <w:r>
              <w:rPr>
                <w:rFonts w:ascii="Arial" w:hAnsi="Arial" w:cs="Arial"/>
                <w:sz w:val="22"/>
                <w:szCs w:val="22"/>
                <w:lang w:val="es-ES"/>
              </w:rPr>
              <w:t>Tarea escrita</w:t>
            </w:r>
          </w:p>
        </w:tc>
        <w:tc>
          <w:tcPr>
            <w:tcW w:w="6051" w:type="dxa"/>
          </w:tcPr>
          <w:p w14:paraId="128D00F9" w14:textId="78A42381" w:rsidR="007B60DC" w:rsidRDefault="00CD3013" w:rsidP="00615AB0">
            <w:pPr>
              <w:rPr>
                <w:rFonts w:ascii="Arial" w:hAnsi="Arial" w:cs="Arial"/>
                <w:lang w:val="es-ES"/>
              </w:rPr>
            </w:pPr>
            <w:r>
              <w:rPr>
                <w:rFonts w:ascii="Arial" w:hAnsi="Arial" w:cs="Arial"/>
                <w:lang w:val="es-ES"/>
              </w:rPr>
              <w:t>Dos</w:t>
            </w:r>
            <w:r w:rsidR="00131937">
              <w:rPr>
                <w:rFonts w:ascii="Arial" w:hAnsi="Arial" w:cs="Arial"/>
                <w:lang w:val="es-ES"/>
              </w:rPr>
              <w:t xml:space="preserve"> tareas, una de </w:t>
            </w:r>
            <w:r>
              <w:rPr>
                <w:rFonts w:ascii="Arial" w:hAnsi="Arial" w:cs="Arial"/>
                <w:lang w:val="es-ES"/>
              </w:rPr>
              <w:t>NCEA nivel 2</w:t>
            </w:r>
            <w:r w:rsidR="00131937">
              <w:rPr>
                <w:rFonts w:ascii="Arial" w:hAnsi="Arial" w:cs="Arial"/>
                <w:lang w:val="es-ES"/>
              </w:rPr>
              <w:t xml:space="preserve"> y una de </w:t>
            </w:r>
            <w:r>
              <w:rPr>
                <w:rFonts w:ascii="Arial" w:hAnsi="Arial" w:cs="Arial"/>
                <w:lang w:val="es-ES"/>
              </w:rPr>
              <w:t>NCEA Nivel 3</w:t>
            </w:r>
          </w:p>
          <w:p w14:paraId="39736D5B" w14:textId="23A165D4" w:rsidR="00131937" w:rsidRDefault="00CD3013" w:rsidP="00315B6C">
            <w:pPr>
              <w:rPr>
                <w:rFonts w:ascii="Arial" w:hAnsi="Arial" w:cs="Arial"/>
                <w:lang w:val="es-ES"/>
              </w:rPr>
            </w:pPr>
            <w:r>
              <w:rPr>
                <w:rFonts w:ascii="Arial" w:hAnsi="Arial" w:cs="Arial"/>
                <w:lang w:val="es-ES"/>
              </w:rPr>
              <w:t xml:space="preserve">pueden </w:t>
            </w:r>
            <w:r w:rsidR="00131937">
              <w:rPr>
                <w:rFonts w:ascii="Arial" w:hAnsi="Arial" w:cs="Arial"/>
                <w:lang w:val="es-ES"/>
              </w:rPr>
              <w:t xml:space="preserve">servir de prueba final de esta unidad.  </w:t>
            </w:r>
          </w:p>
          <w:p w14:paraId="168ADE0F" w14:textId="158C10F6" w:rsidR="00315B6C" w:rsidRDefault="00315B6C" w:rsidP="00315B6C">
            <w:pPr>
              <w:rPr>
                <w:rFonts w:ascii="Arial" w:hAnsi="Arial" w:cs="Arial"/>
                <w:lang w:val="es-ES"/>
              </w:rPr>
            </w:pPr>
          </w:p>
        </w:tc>
      </w:tr>
    </w:tbl>
    <w:p w14:paraId="274F39E0" w14:textId="77777777" w:rsidR="00442616" w:rsidRPr="00442616" w:rsidRDefault="00442616" w:rsidP="00442616">
      <w:pPr>
        <w:pStyle w:val="Default"/>
        <w:spacing w:after="185"/>
        <w:rPr>
          <w:rFonts w:ascii="Arial" w:hAnsi="Arial" w:cs="Arial"/>
          <w:sz w:val="22"/>
          <w:szCs w:val="22"/>
          <w:lang w:val="es-ES"/>
        </w:rPr>
      </w:pPr>
    </w:p>
    <w:p w14:paraId="70C45464" w14:textId="77777777" w:rsidR="00315B6C" w:rsidRDefault="00315B6C">
      <w:pPr>
        <w:rPr>
          <w:rFonts w:ascii="Arial" w:hAnsi="Arial" w:cs="Arial"/>
          <w:lang w:val="es-ES"/>
        </w:rPr>
        <w:sectPr w:rsidR="00315B6C">
          <w:pgSz w:w="11906" w:h="16838"/>
          <w:pgMar w:top="1440" w:right="1440" w:bottom="1440" w:left="1440" w:header="720" w:footer="720" w:gutter="0"/>
          <w:cols w:space="720"/>
          <w:docGrid w:linePitch="360"/>
        </w:sectPr>
      </w:pPr>
    </w:p>
    <w:p w14:paraId="53BDD277" w14:textId="5D12B44A" w:rsidR="00CD3013" w:rsidRDefault="00315B6C" w:rsidP="00315B6C">
      <w:pPr>
        <w:rPr>
          <w:rFonts w:ascii="Arial" w:hAnsi="Arial" w:cs="Arial"/>
          <w:b/>
          <w:bCs/>
          <w:lang w:val="es-ES"/>
        </w:rPr>
      </w:pPr>
      <w:r w:rsidRPr="00CD3013">
        <w:rPr>
          <w:rFonts w:ascii="Arial" w:hAnsi="Arial" w:cs="Arial"/>
          <w:b/>
          <w:bCs/>
          <w:lang w:val="es-ES"/>
        </w:rPr>
        <w:t xml:space="preserve">Tarea </w:t>
      </w:r>
      <w:r w:rsidR="00CD3013">
        <w:rPr>
          <w:rFonts w:ascii="Arial" w:hAnsi="Arial" w:cs="Arial"/>
          <w:b/>
          <w:bCs/>
          <w:lang w:val="es-ES"/>
        </w:rPr>
        <w:t>–</w:t>
      </w:r>
      <w:r w:rsidRPr="00CD3013">
        <w:rPr>
          <w:rFonts w:ascii="Arial" w:hAnsi="Arial" w:cs="Arial"/>
          <w:b/>
          <w:bCs/>
          <w:lang w:val="es-ES"/>
        </w:rPr>
        <w:t xml:space="preserve"> </w:t>
      </w:r>
      <w:r w:rsidR="00CD3013">
        <w:rPr>
          <w:rFonts w:ascii="Arial" w:hAnsi="Arial" w:cs="Arial"/>
          <w:b/>
          <w:bCs/>
          <w:lang w:val="es-ES"/>
        </w:rPr>
        <w:t>NCEA Nivel 2 (AS91152)</w:t>
      </w:r>
    </w:p>
    <w:p w14:paraId="36E67EE2" w14:textId="321DCB22" w:rsidR="00315B6C" w:rsidRPr="00CD3013" w:rsidRDefault="00315B6C" w:rsidP="00315B6C">
      <w:pPr>
        <w:rPr>
          <w:rFonts w:ascii="Arial" w:hAnsi="Arial" w:cs="Arial"/>
          <w:b/>
          <w:bCs/>
          <w:lang w:val="es-ES"/>
        </w:rPr>
      </w:pPr>
      <w:r w:rsidRPr="00CD3013">
        <w:rPr>
          <w:rFonts w:ascii="Arial" w:hAnsi="Arial" w:cs="Arial"/>
          <w:b/>
          <w:bCs/>
          <w:lang w:val="es-ES"/>
        </w:rPr>
        <w:t>El conflicto entre la visión del mundo de los maorís (Te</w:t>
      </w:r>
      <w:r w:rsidR="00CD3013">
        <w:rPr>
          <w:rFonts w:ascii="Arial" w:hAnsi="Arial" w:cs="Arial"/>
          <w:b/>
          <w:bCs/>
          <w:lang w:val="es-ES"/>
        </w:rPr>
        <w:t xml:space="preserve"> </w:t>
      </w:r>
      <w:r w:rsidRPr="00CD3013">
        <w:rPr>
          <w:rFonts w:ascii="Arial" w:hAnsi="Arial" w:cs="Arial"/>
          <w:b/>
          <w:bCs/>
          <w:lang w:val="es-ES"/>
        </w:rPr>
        <w:t>Ao Māori) y de los europeos en Nueva Zelanda</w:t>
      </w:r>
      <w:r w:rsidR="00CD3013">
        <w:rPr>
          <w:rFonts w:ascii="Arial" w:hAnsi="Arial" w:cs="Arial"/>
          <w:b/>
          <w:bCs/>
          <w:lang w:val="es-ES"/>
        </w:rPr>
        <w:t>.</w:t>
      </w:r>
    </w:p>
    <w:p w14:paraId="439E7600" w14:textId="21902666" w:rsidR="00315B6C" w:rsidRDefault="00CD3013" w:rsidP="00315B6C">
      <w:pPr>
        <w:rPr>
          <w:b/>
          <w:bCs/>
          <w:lang w:val="es-ES"/>
        </w:rPr>
      </w:pPr>
      <w:r w:rsidRPr="00CD3013">
        <w:rPr>
          <w:rFonts w:ascii="Arial" w:hAnsi="Arial" w:cs="Arial"/>
          <w:noProof/>
          <w:lang w:val="en-NZ" w:eastAsia="en-NZ"/>
        </w:rPr>
        <w:drawing>
          <wp:anchor distT="0" distB="0" distL="114300" distR="114300" simplePos="0" relativeHeight="251660288" behindDoc="1" locked="0" layoutInCell="1" allowOverlap="1" wp14:anchorId="77030DC6" wp14:editId="318DE375">
            <wp:simplePos x="0" y="0"/>
            <wp:positionH relativeFrom="column">
              <wp:posOffset>2071370</wp:posOffset>
            </wp:positionH>
            <wp:positionV relativeFrom="paragraph">
              <wp:posOffset>235585</wp:posOffset>
            </wp:positionV>
            <wp:extent cx="1642745" cy="1642745"/>
            <wp:effectExtent l="0" t="0" r="0" b="0"/>
            <wp:wrapTight wrapText="bothSides">
              <wp:wrapPolygon edited="0">
                <wp:start x="1002" y="0"/>
                <wp:lineTo x="0" y="501"/>
                <wp:lineTo x="0" y="20540"/>
                <wp:lineTo x="501" y="21291"/>
                <wp:lineTo x="1002" y="21291"/>
                <wp:lineTo x="20289" y="21291"/>
                <wp:lineTo x="20790" y="21291"/>
                <wp:lineTo x="21291" y="20540"/>
                <wp:lineTo x="21291" y="501"/>
                <wp:lineTo x="20289" y="0"/>
                <wp:lineTo x="1002" y="0"/>
              </wp:wrapPolygon>
            </wp:wrapTight>
            <wp:docPr id="1" name="Picture 1" descr="Te Ao O Te Maori The World of Maori 9780170182249 | OfficeMax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 Ao O Te Maori The World of Maori 9780170182249 | OfficeMax N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2745" cy="16427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D3013">
        <w:rPr>
          <w:rFonts w:ascii="Arial" w:hAnsi="Arial" w:cs="Arial"/>
          <w:noProof/>
          <w:lang w:val="en-NZ" w:eastAsia="en-NZ"/>
        </w:rPr>
        <w:drawing>
          <wp:anchor distT="0" distB="0" distL="114300" distR="114300" simplePos="0" relativeHeight="251661312" behindDoc="1" locked="0" layoutInCell="1" allowOverlap="1" wp14:anchorId="48F0675A" wp14:editId="6D046F82">
            <wp:simplePos x="0" y="0"/>
            <wp:positionH relativeFrom="column">
              <wp:posOffset>4066540</wp:posOffset>
            </wp:positionH>
            <wp:positionV relativeFrom="paragraph">
              <wp:posOffset>168275</wp:posOffset>
            </wp:positionV>
            <wp:extent cx="1643380" cy="1643380"/>
            <wp:effectExtent l="0" t="0" r="0" b="0"/>
            <wp:wrapTight wrapText="bothSides">
              <wp:wrapPolygon edited="0">
                <wp:start x="0" y="0"/>
                <wp:lineTo x="0" y="21283"/>
                <wp:lineTo x="21283" y="21283"/>
                <wp:lineTo x="21283" y="0"/>
                <wp:lineTo x="0" y="0"/>
              </wp:wrapPolygon>
            </wp:wrapTight>
            <wp:docPr id="3" name="Picture 3" descr="Greenstone Taonga Triple set - Wayfar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stone Taonga Triple set - Wayfarer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1A5EF" w14:textId="79B7F71E" w:rsidR="00315B6C" w:rsidRDefault="00CD3013" w:rsidP="00315B6C">
      <w:pPr>
        <w:rPr>
          <w:b/>
          <w:bCs/>
          <w:lang w:val="es-ES"/>
        </w:rPr>
      </w:pPr>
      <w:r>
        <w:rPr>
          <w:noProof/>
          <w:lang w:val="en-NZ" w:eastAsia="en-NZ"/>
        </w:rPr>
        <w:drawing>
          <wp:anchor distT="0" distB="0" distL="114300" distR="114300" simplePos="0" relativeHeight="251659264" behindDoc="1" locked="0" layoutInCell="1" allowOverlap="1" wp14:anchorId="32E508DD" wp14:editId="1B896AE8">
            <wp:simplePos x="0" y="0"/>
            <wp:positionH relativeFrom="column">
              <wp:posOffset>113030</wp:posOffset>
            </wp:positionH>
            <wp:positionV relativeFrom="paragraph">
              <wp:posOffset>40005</wp:posOffset>
            </wp:positionV>
            <wp:extent cx="1438275" cy="1386205"/>
            <wp:effectExtent l="0" t="0" r="0" b="4445"/>
            <wp:wrapTight wrapText="bothSides">
              <wp:wrapPolygon edited="0">
                <wp:start x="9727" y="0"/>
                <wp:lineTo x="0" y="1781"/>
                <wp:lineTo x="0" y="8905"/>
                <wp:lineTo x="2289" y="14248"/>
                <wp:lineTo x="1144" y="16029"/>
                <wp:lineTo x="1144" y="17217"/>
                <wp:lineTo x="2289" y="18998"/>
                <wp:lineTo x="2289" y="20482"/>
                <wp:lineTo x="4864" y="21372"/>
                <wp:lineTo x="8583" y="21372"/>
                <wp:lineTo x="12874" y="21372"/>
                <wp:lineTo x="16307" y="21372"/>
                <wp:lineTo x="19454" y="20185"/>
                <wp:lineTo x="19740" y="18998"/>
                <wp:lineTo x="20599" y="14248"/>
                <wp:lineTo x="20313" y="5640"/>
                <wp:lineTo x="20026" y="4749"/>
                <wp:lineTo x="21171" y="1781"/>
                <wp:lineTo x="20313" y="1187"/>
                <wp:lineTo x="11730" y="0"/>
                <wp:lineTo x="9727" y="0"/>
              </wp:wrapPolygon>
            </wp:wrapTight>
            <wp:docPr id="2" name="Picture 2" descr="Socialism in New Zea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ism in New Zealand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783AF" w14:textId="77777777" w:rsidR="00315B6C" w:rsidRDefault="00315B6C" w:rsidP="00315B6C">
      <w:pPr>
        <w:rPr>
          <w:b/>
          <w:bCs/>
          <w:lang w:val="es-ES"/>
        </w:rPr>
      </w:pPr>
    </w:p>
    <w:p w14:paraId="36B3C3D1" w14:textId="77777777" w:rsidR="00315B6C" w:rsidRDefault="00315B6C" w:rsidP="00315B6C">
      <w:pPr>
        <w:rPr>
          <w:b/>
          <w:bCs/>
          <w:lang w:val="es-ES"/>
        </w:rPr>
      </w:pPr>
    </w:p>
    <w:p w14:paraId="296BEA7D" w14:textId="77777777" w:rsidR="00315B6C" w:rsidRDefault="00315B6C" w:rsidP="00315B6C">
      <w:pPr>
        <w:rPr>
          <w:b/>
          <w:bCs/>
          <w:lang w:val="es-ES"/>
        </w:rPr>
      </w:pPr>
    </w:p>
    <w:p w14:paraId="2C0F94C7" w14:textId="0664442A" w:rsidR="00315B6C" w:rsidRDefault="00315B6C" w:rsidP="00315B6C">
      <w:pPr>
        <w:rPr>
          <w:b/>
          <w:bCs/>
          <w:lang w:val="es-ES"/>
        </w:rPr>
      </w:pPr>
    </w:p>
    <w:p w14:paraId="4F97A10D" w14:textId="77777777" w:rsidR="00CD3013" w:rsidRDefault="00CD3013" w:rsidP="00315B6C">
      <w:pPr>
        <w:rPr>
          <w:b/>
          <w:bCs/>
          <w:lang w:val="es-ES"/>
        </w:rPr>
      </w:pPr>
    </w:p>
    <w:p w14:paraId="6CCB6830" w14:textId="77777777" w:rsidR="00315B6C" w:rsidRPr="00CD3013" w:rsidRDefault="00315B6C" w:rsidP="00315B6C">
      <w:pPr>
        <w:rPr>
          <w:rFonts w:ascii="Arial" w:hAnsi="Arial" w:cs="Arial"/>
          <w:lang w:val="es-ES"/>
        </w:rPr>
      </w:pPr>
      <w:r w:rsidRPr="00CD3013">
        <w:rPr>
          <w:rFonts w:ascii="Arial" w:hAnsi="Arial" w:cs="Arial"/>
          <w:lang w:val="es-ES"/>
        </w:rPr>
        <w:t xml:space="preserve">Lee sobre </w:t>
      </w:r>
      <w:r w:rsidRPr="00CD3013">
        <w:rPr>
          <w:rFonts w:ascii="Arial" w:hAnsi="Arial" w:cs="Arial"/>
          <w:b/>
          <w:bCs/>
          <w:lang w:val="es-ES"/>
        </w:rPr>
        <w:t>uno</w:t>
      </w:r>
      <w:r w:rsidRPr="00CD3013">
        <w:rPr>
          <w:rFonts w:ascii="Arial" w:hAnsi="Arial" w:cs="Arial"/>
          <w:lang w:val="es-ES"/>
        </w:rPr>
        <w:t xml:space="preserve"> de los conflictos entre el pueblo maorí y los europeos. Todos se refieren al punto de vista diferente acerca de la naturaleza neocelandesa que los maorís consideran cómo un tesoro o ‘taonga’.  Los europeos al contrario ponen más importancia en los beneficios económicos de la industria o turismo.   </w:t>
      </w:r>
    </w:p>
    <w:p w14:paraId="5268E7BB" w14:textId="77777777" w:rsidR="00315B6C" w:rsidRPr="00CD3013" w:rsidRDefault="00315B6C" w:rsidP="00315B6C">
      <w:pPr>
        <w:pStyle w:val="ListParagraph"/>
        <w:numPr>
          <w:ilvl w:val="0"/>
          <w:numId w:val="8"/>
        </w:numPr>
        <w:rPr>
          <w:rFonts w:ascii="Arial" w:hAnsi="Arial" w:cs="Arial"/>
          <w:lang w:val="es-ES"/>
        </w:rPr>
      </w:pPr>
      <w:r w:rsidRPr="00CD3013">
        <w:rPr>
          <w:rFonts w:ascii="Arial" w:hAnsi="Arial" w:cs="Arial"/>
          <w:lang w:val="es-ES"/>
        </w:rPr>
        <w:t xml:space="preserve">Haz un breve resumen del problema.  Explica en español los dos puntos de visto opuestos. </w:t>
      </w:r>
    </w:p>
    <w:p w14:paraId="1D8ED929" w14:textId="77777777" w:rsidR="00315B6C" w:rsidRPr="00CD3013" w:rsidRDefault="00315B6C" w:rsidP="00315B6C">
      <w:pPr>
        <w:pStyle w:val="ListParagraph"/>
        <w:numPr>
          <w:ilvl w:val="0"/>
          <w:numId w:val="8"/>
        </w:numPr>
        <w:rPr>
          <w:rFonts w:ascii="Arial" w:hAnsi="Arial" w:cs="Arial"/>
          <w:lang w:val="es-ES"/>
        </w:rPr>
      </w:pPr>
      <w:r w:rsidRPr="00CD3013">
        <w:rPr>
          <w:rFonts w:ascii="Arial" w:hAnsi="Arial" w:cs="Arial"/>
          <w:lang w:val="es-ES"/>
        </w:rPr>
        <w:t xml:space="preserve">¿Qué piensas tú?  ¿Con quién estás de acuerdo?  </w:t>
      </w:r>
    </w:p>
    <w:p w14:paraId="0C2DC6C6" w14:textId="77777777" w:rsidR="00315B6C" w:rsidRPr="00CD3013" w:rsidRDefault="00315B6C" w:rsidP="00315B6C">
      <w:pPr>
        <w:pStyle w:val="ListParagraph"/>
        <w:numPr>
          <w:ilvl w:val="0"/>
          <w:numId w:val="8"/>
        </w:numPr>
        <w:rPr>
          <w:rFonts w:ascii="Arial" w:hAnsi="Arial" w:cs="Arial"/>
          <w:lang w:val="es-ES"/>
        </w:rPr>
      </w:pPr>
      <w:r w:rsidRPr="00CD3013">
        <w:rPr>
          <w:rFonts w:ascii="Arial" w:hAnsi="Arial" w:cs="Arial"/>
          <w:lang w:val="es-ES"/>
        </w:rPr>
        <w:t>¿Ves similitudes con el conflicto del pueblo quechua con el imperio inca en Perú?</w:t>
      </w:r>
    </w:p>
    <w:p w14:paraId="532F5B57" w14:textId="77777777" w:rsidR="00315B6C" w:rsidRPr="00CD3013" w:rsidRDefault="00315B6C" w:rsidP="00315B6C">
      <w:pPr>
        <w:rPr>
          <w:rFonts w:ascii="Arial" w:hAnsi="Arial" w:cs="Arial"/>
          <w:b/>
          <w:bCs/>
          <w:lang w:val="es-ES"/>
        </w:rPr>
      </w:pPr>
    </w:p>
    <w:p w14:paraId="5AD00866" w14:textId="77777777" w:rsidR="00315B6C" w:rsidRPr="00CD3013" w:rsidRDefault="00315B6C" w:rsidP="00315B6C">
      <w:pPr>
        <w:pStyle w:val="ListParagraph"/>
        <w:numPr>
          <w:ilvl w:val="0"/>
          <w:numId w:val="7"/>
        </w:numPr>
        <w:rPr>
          <w:rFonts w:ascii="Arial" w:hAnsi="Arial" w:cs="Arial"/>
          <w:lang w:val="es-ES"/>
        </w:rPr>
      </w:pPr>
      <w:r w:rsidRPr="00CD3013">
        <w:rPr>
          <w:rFonts w:ascii="Arial" w:hAnsi="Arial" w:cs="Arial"/>
          <w:lang w:val="es-ES"/>
        </w:rPr>
        <w:t>La minería de la arena de hierro en el sur de Taranaki</w:t>
      </w:r>
    </w:p>
    <w:p w14:paraId="79DF0B31" w14:textId="77777777" w:rsidR="00315B6C" w:rsidRPr="00CD3013" w:rsidRDefault="00AA466B" w:rsidP="00315B6C">
      <w:pPr>
        <w:pStyle w:val="ListParagraph"/>
        <w:rPr>
          <w:rFonts w:ascii="Arial" w:hAnsi="Arial" w:cs="Arial"/>
          <w:lang w:val="es-ES"/>
        </w:rPr>
      </w:pPr>
      <w:hyperlink r:id="rId21" w:history="1">
        <w:r w:rsidR="00315B6C" w:rsidRPr="00CD3013">
          <w:rPr>
            <w:rStyle w:val="Hyperlink"/>
            <w:rFonts w:ascii="Arial" w:hAnsi="Arial" w:cs="Arial"/>
            <w:lang w:val="es-ES"/>
          </w:rPr>
          <w:t>https://www.rnz.co.nz/news/te-manu-korihi/430929/seabed-mining-appeal-crown-accused-of-ignoring-maori-rights-to-foreshore-and-seabed</w:t>
        </w:r>
      </w:hyperlink>
    </w:p>
    <w:p w14:paraId="7CBD4458" w14:textId="77777777" w:rsidR="00315B6C" w:rsidRPr="00CD3013" w:rsidRDefault="00315B6C" w:rsidP="00315B6C">
      <w:pPr>
        <w:pStyle w:val="ListParagraph"/>
        <w:rPr>
          <w:rFonts w:ascii="Arial" w:hAnsi="Arial" w:cs="Arial"/>
          <w:lang w:val="es-ES"/>
        </w:rPr>
      </w:pPr>
    </w:p>
    <w:p w14:paraId="03F3D364" w14:textId="77777777" w:rsidR="00315B6C" w:rsidRPr="00CD3013" w:rsidRDefault="00315B6C" w:rsidP="00315B6C">
      <w:pPr>
        <w:pStyle w:val="ListParagraph"/>
        <w:numPr>
          <w:ilvl w:val="0"/>
          <w:numId w:val="7"/>
        </w:numPr>
        <w:rPr>
          <w:rFonts w:ascii="Arial" w:hAnsi="Arial" w:cs="Arial"/>
          <w:lang w:val="es-ES"/>
        </w:rPr>
      </w:pPr>
      <w:r w:rsidRPr="00CD3013">
        <w:rPr>
          <w:rFonts w:ascii="Arial" w:hAnsi="Arial" w:cs="Arial"/>
          <w:lang w:val="es-ES"/>
        </w:rPr>
        <w:t>La pista sobre el Pico Te Mata – en contra de los deseos de la tribu Maorí local</w:t>
      </w:r>
    </w:p>
    <w:p w14:paraId="3C015AB3" w14:textId="77777777" w:rsidR="00315B6C" w:rsidRPr="00CD3013" w:rsidRDefault="00AA466B" w:rsidP="00315B6C">
      <w:pPr>
        <w:pStyle w:val="ListParagraph"/>
        <w:rPr>
          <w:rFonts w:ascii="Arial" w:hAnsi="Arial" w:cs="Arial"/>
          <w:lang w:val="es-ES"/>
        </w:rPr>
      </w:pPr>
      <w:hyperlink r:id="rId22" w:history="1">
        <w:r w:rsidR="00315B6C" w:rsidRPr="00CD3013">
          <w:rPr>
            <w:rStyle w:val="Hyperlink"/>
            <w:rFonts w:ascii="Arial" w:hAnsi="Arial" w:cs="Arial"/>
            <w:lang w:val="es-ES"/>
          </w:rPr>
          <w:t>https://www.stuff.co.nz/environment/112829330/track-harmed-relations-between-tangata-whenua-and-community-more-than-any-other-rma-decisions-to-date</w:t>
        </w:r>
      </w:hyperlink>
    </w:p>
    <w:p w14:paraId="1B0167C9" w14:textId="77777777" w:rsidR="00315B6C" w:rsidRPr="00CD3013" w:rsidRDefault="00315B6C" w:rsidP="00315B6C">
      <w:pPr>
        <w:pStyle w:val="ListParagraph"/>
        <w:rPr>
          <w:rFonts w:ascii="Arial" w:hAnsi="Arial" w:cs="Arial"/>
          <w:lang w:val="es-ES"/>
        </w:rPr>
      </w:pPr>
    </w:p>
    <w:p w14:paraId="1FF74CEF" w14:textId="77777777" w:rsidR="00315B6C" w:rsidRPr="00CD3013" w:rsidRDefault="00315B6C" w:rsidP="00315B6C">
      <w:pPr>
        <w:pStyle w:val="ListParagraph"/>
        <w:numPr>
          <w:ilvl w:val="0"/>
          <w:numId w:val="7"/>
        </w:numPr>
        <w:rPr>
          <w:rFonts w:ascii="Arial" w:hAnsi="Arial" w:cs="Arial"/>
          <w:lang w:val="es-ES"/>
        </w:rPr>
      </w:pPr>
      <w:r w:rsidRPr="00CD3013">
        <w:rPr>
          <w:rFonts w:ascii="Arial" w:hAnsi="Arial" w:cs="Arial"/>
          <w:lang w:val="es-ES"/>
        </w:rPr>
        <w:t>Los derechos del pueblo maorí sobre el agua en Nueva Zelanda.</w:t>
      </w:r>
    </w:p>
    <w:p w14:paraId="6D4F282A" w14:textId="77777777" w:rsidR="00315B6C" w:rsidRPr="00CD3013" w:rsidRDefault="00AA466B" w:rsidP="00315B6C">
      <w:pPr>
        <w:pStyle w:val="ListParagraph"/>
        <w:rPr>
          <w:rFonts w:ascii="Arial" w:hAnsi="Arial" w:cs="Arial"/>
          <w:lang w:val="es-ES"/>
        </w:rPr>
      </w:pPr>
      <w:hyperlink r:id="rId23" w:history="1">
        <w:r w:rsidR="00315B6C" w:rsidRPr="00CD3013">
          <w:rPr>
            <w:rStyle w:val="Hyperlink"/>
            <w:rFonts w:ascii="Arial" w:hAnsi="Arial" w:cs="Arial"/>
            <w:lang w:val="es-ES"/>
          </w:rPr>
          <w:t>https://www.stuff.co.nz/national/politics/118786607/mori-water-rights-case-aims-to-stop-water-bottlers</w:t>
        </w:r>
      </w:hyperlink>
    </w:p>
    <w:p w14:paraId="10C4CE12" w14:textId="77777777" w:rsidR="00315B6C" w:rsidRPr="00CD3013" w:rsidRDefault="00315B6C" w:rsidP="00315B6C">
      <w:pPr>
        <w:pStyle w:val="ListParagraph"/>
        <w:rPr>
          <w:rFonts w:ascii="Arial" w:hAnsi="Arial" w:cs="Arial"/>
          <w:lang w:val="es-ES"/>
        </w:rPr>
      </w:pPr>
    </w:p>
    <w:p w14:paraId="692230EC" w14:textId="77777777" w:rsidR="00315B6C" w:rsidRPr="00CD3013" w:rsidRDefault="00315B6C" w:rsidP="00315B6C">
      <w:pPr>
        <w:pStyle w:val="ListParagraph"/>
        <w:numPr>
          <w:ilvl w:val="0"/>
          <w:numId w:val="7"/>
        </w:numPr>
        <w:rPr>
          <w:rFonts w:ascii="Arial" w:hAnsi="Arial" w:cs="Arial"/>
          <w:lang w:val="es-ES"/>
        </w:rPr>
      </w:pPr>
      <w:r w:rsidRPr="00CD3013">
        <w:rPr>
          <w:rFonts w:ascii="Arial" w:hAnsi="Arial" w:cs="Arial"/>
          <w:lang w:val="es-ES"/>
        </w:rPr>
        <w:t>La resolución del conflicto sobre los derechos maorí en cuanto a la pesca en Nueva Zelanda</w:t>
      </w:r>
    </w:p>
    <w:p w14:paraId="5FBBCA43" w14:textId="77777777" w:rsidR="00315B6C" w:rsidRPr="00CD3013" w:rsidRDefault="00AA466B" w:rsidP="00315B6C">
      <w:pPr>
        <w:pStyle w:val="ListParagraph"/>
        <w:rPr>
          <w:rFonts w:ascii="Arial" w:hAnsi="Arial" w:cs="Arial"/>
          <w:lang w:val="es-ES"/>
        </w:rPr>
      </w:pPr>
      <w:hyperlink r:id="rId24" w:history="1">
        <w:r w:rsidR="00315B6C" w:rsidRPr="00CD3013">
          <w:rPr>
            <w:rStyle w:val="Hyperlink"/>
            <w:rFonts w:ascii="Arial" w:hAnsi="Arial" w:cs="Arial"/>
            <w:lang w:val="es-ES"/>
          </w:rPr>
          <w:t>https://teara.govt.nz/en/te-hi-ika-maori-fishing/page-5</w:t>
        </w:r>
      </w:hyperlink>
    </w:p>
    <w:p w14:paraId="424B6832" w14:textId="77777777" w:rsidR="00315B6C" w:rsidRPr="00CD3013" w:rsidRDefault="00AA466B" w:rsidP="00315B6C">
      <w:pPr>
        <w:pStyle w:val="ListParagraph"/>
        <w:rPr>
          <w:rFonts w:ascii="Arial" w:hAnsi="Arial" w:cs="Arial"/>
          <w:lang w:val="es-ES"/>
        </w:rPr>
      </w:pPr>
      <w:hyperlink r:id="rId25" w:history="1">
        <w:r w:rsidR="00315B6C" w:rsidRPr="00CD3013">
          <w:rPr>
            <w:rStyle w:val="Hyperlink"/>
            <w:rFonts w:ascii="Arial" w:hAnsi="Arial" w:cs="Arial"/>
            <w:lang w:val="es-ES"/>
          </w:rPr>
          <w:t>https://teara.govt.nz/en/te-hi-ika-maori-fishing/page-6</w:t>
        </w:r>
      </w:hyperlink>
    </w:p>
    <w:p w14:paraId="61E929AB" w14:textId="77777777" w:rsidR="00315B6C" w:rsidRPr="00CD3013" w:rsidRDefault="00315B6C" w:rsidP="00315B6C">
      <w:pPr>
        <w:pStyle w:val="ListParagraph"/>
        <w:rPr>
          <w:rFonts w:ascii="Arial" w:hAnsi="Arial" w:cs="Arial"/>
          <w:lang w:val="es-ES"/>
        </w:rPr>
      </w:pPr>
    </w:p>
    <w:p w14:paraId="484B3A5D" w14:textId="77777777" w:rsidR="00315B6C" w:rsidRDefault="00315B6C">
      <w:pPr>
        <w:rPr>
          <w:rFonts w:ascii="Arial" w:hAnsi="Arial" w:cs="Arial"/>
          <w:lang w:val="es-ES"/>
        </w:rPr>
        <w:sectPr w:rsidR="00315B6C" w:rsidSect="00E20FBC">
          <w:pgSz w:w="11906" w:h="16838"/>
          <w:pgMar w:top="1440" w:right="1440" w:bottom="1440" w:left="1440" w:header="720" w:footer="720" w:gutter="0"/>
          <w:pgBorders w:offsetFrom="page">
            <w:top w:val="crazyMaze" w:sz="24" w:space="24" w:color="auto"/>
            <w:left w:val="crazyMaze" w:sz="24" w:space="24" w:color="auto"/>
            <w:bottom w:val="crazyMaze" w:sz="24" w:space="24" w:color="auto"/>
            <w:right w:val="crazyMaze" w:sz="24" w:space="24" w:color="auto"/>
          </w:pgBorders>
          <w:cols w:space="720"/>
          <w:docGrid w:linePitch="360"/>
        </w:sectPr>
      </w:pPr>
    </w:p>
    <w:p w14:paraId="090AD1D0" w14:textId="0E8A7A7B" w:rsidR="00315B6C" w:rsidRPr="0014344D" w:rsidRDefault="00315B6C" w:rsidP="00E938AD">
      <w:pPr>
        <w:pBdr>
          <w:bottom w:val="single" w:sz="4" w:space="1" w:color="auto"/>
        </w:pBdr>
        <w:rPr>
          <w:rFonts w:ascii="Arial" w:hAnsi="Arial" w:cs="Arial"/>
          <w:b/>
          <w:bCs/>
          <w:lang w:val="es-ES"/>
        </w:rPr>
      </w:pPr>
      <w:r w:rsidRPr="0014344D">
        <w:rPr>
          <w:rFonts w:ascii="Arial" w:hAnsi="Arial" w:cs="Arial"/>
          <w:b/>
          <w:bCs/>
          <w:lang w:val="es-ES"/>
        </w:rPr>
        <w:t>Tarea</w:t>
      </w:r>
      <w:r w:rsidR="00CD3013">
        <w:rPr>
          <w:rFonts w:ascii="Arial" w:hAnsi="Arial" w:cs="Arial"/>
          <w:b/>
          <w:bCs/>
          <w:lang w:val="es-ES"/>
        </w:rPr>
        <w:t xml:space="preserve"> </w:t>
      </w:r>
      <w:r w:rsidRPr="0014344D">
        <w:rPr>
          <w:rFonts w:ascii="Arial" w:hAnsi="Arial" w:cs="Arial"/>
          <w:b/>
          <w:bCs/>
          <w:lang w:val="es-ES"/>
        </w:rPr>
        <w:t xml:space="preserve">– </w:t>
      </w:r>
      <w:r w:rsidR="00CD3013">
        <w:rPr>
          <w:rFonts w:ascii="Arial" w:hAnsi="Arial" w:cs="Arial"/>
          <w:b/>
          <w:bCs/>
          <w:lang w:val="es-ES"/>
        </w:rPr>
        <w:t xml:space="preserve">NCEA Nivel 3 (AS91572) </w:t>
      </w:r>
      <w:r w:rsidRPr="0014344D">
        <w:rPr>
          <w:rFonts w:ascii="Arial" w:hAnsi="Arial" w:cs="Arial"/>
          <w:b/>
          <w:bCs/>
          <w:lang w:val="es-ES"/>
        </w:rPr>
        <w:t>El Concepto del TESORO</w:t>
      </w:r>
    </w:p>
    <w:p w14:paraId="7F1FCBBC" w14:textId="77777777" w:rsidR="00315B6C" w:rsidRPr="0014344D" w:rsidRDefault="00315B6C" w:rsidP="00315B6C">
      <w:pPr>
        <w:rPr>
          <w:rFonts w:ascii="Arial" w:eastAsia="Segoe UI Symbol" w:hAnsi="Arial" w:cs="Arial"/>
          <w:lang w:val="es-ES"/>
        </w:rPr>
      </w:pPr>
      <w:r w:rsidRPr="0014344D">
        <w:rPr>
          <w:rFonts w:ascii="Arial" w:hAnsi="Arial" w:cs="Arial"/>
          <w:lang w:val="es-ES"/>
        </w:rPr>
        <w:t>Despu</w:t>
      </w:r>
      <w:r w:rsidRPr="0014344D">
        <w:rPr>
          <w:rFonts w:ascii="Arial" w:eastAsia="Segoe UI Symbol" w:hAnsi="Arial" w:cs="Arial"/>
          <w:lang w:val="es-ES"/>
        </w:rPr>
        <w:t>és de haber visto la película Pachamama, escribe tus pensamientos sobre el significado de la palabra “tesoro”.</w:t>
      </w:r>
    </w:p>
    <w:p w14:paraId="01D7EDD3" w14:textId="77777777" w:rsidR="00315B6C" w:rsidRPr="0014344D" w:rsidRDefault="00315B6C" w:rsidP="00315B6C">
      <w:pPr>
        <w:pStyle w:val="ListParagraph"/>
        <w:numPr>
          <w:ilvl w:val="0"/>
          <w:numId w:val="9"/>
        </w:numPr>
        <w:rPr>
          <w:rFonts w:ascii="Arial" w:eastAsia="Segoe UI Symbol" w:hAnsi="Arial" w:cs="Arial"/>
          <w:lang w:val="es-ES" w:eastAsia="ja-JP"/>
        </w:rPr>
      </w:pPr>
      <w:r w:rsidRPr="0014344D">
        <w:rPr>
          <w:rFonts w:ascii="Arial" w:eastAsia="Segoe UI Symbol" w:hAnsi="Arial" w:cs="Arial"/>
          <w:lang w:val="es-ES" w:eastAsia="ja-JP"/>
        </w:rPr>
        <w:t>Describe lo que los pueblos originarios de Latinoamérica consideraban como ‘tesoro’</w:t>
      </w:r>
    </w:p>
    <w:p w14:paraId="53CB7B50" w14:textId="77777777" w:rsidR="00315B6C" w:rsidRPr="0014344D" w:rsidRDefault="00315B6C" w:rsidP="00315B6C">
      <w:pPr>
        <w:pStyle w:val="ListParagraph"/>
        <w:numPr>
          <w:ilvl w:val="0"/>
          <w:numId w:val="9"/>
        </w:numPr>
        <w:rPr>
          <w:rFonts w:ascii="Arial" w:eastAsia="Segoe UI Symbol" w:hAnsi="Arial" w:cs="Arial"/>
          <w:lang w:val="es-ES" w:eastAsia="ja-JP"/>
        </w:rPr>
      </w:pPr>
      <w:r w:rsidRPr="0014344D">
        <w:rPr>
          <w:rFonts w:ascii="Arial" w:eastAsia="Segoe UI Symbol" w:hAnsi="Arial" w:cs="Arial"/>
          <w:lang w:val="es-ES" w:eastAsia="ja-JP"/>
        </w:rPr>
        <w:t>Describe lo que el imperio inca consideraba como ‘tesoro’</w:t>
      </w:r>
    </w:p>
    <w:p w14:paraId="404686BA" w14:textId="77777777" w:rsidR="00315B6C" w:rsidRPr="0014344D" w:rsidRDefault="00315B6C" w:rsidP="00315B6C">
      <w:pPr>
        <w:pStyle w:val="ListParagraph"/>
        <w:numPr>
          <w:ilvl w:val="0"/>
          <w:numId w:val="9"/>
        </w:numPr>
        <w:rPr>
          <w:rFonts w:ascii="Arial" w:eastAsia="Segoe UI Symbol" w:hAnsi="Arial" w:cs="Arial"/>
          <w:lang w:val="es-ES" w:eastAsia="ja-JP"/>
        </w:rPr>
      </w:pPr>
      <w:r w:rsidRPr="0014344D">
        <w:rPr>
          <w:rFonts w:ascii="Arial" w:eastAsia="Segoe UI Symbol" w:hAnsi="Arial" w:cs="Arial"/>
          <w:lang w:val="es-ES" w:eastAsia="ja-JP"/>
        </w:rPr>
        <w:t xml:space="preserve">¿Qué considera el pueblo maorí como </w:t>
      </w:r>
      <w:r w:rsidRPr="0014344D">
        <w:rPr>
          <w:rFonts w:ascii="Arial" w:eastAsia="Segoe UI Symbol" w:hAnsi="Arial" w:cs="Arial"/>
          <w:i/>
          <w:iCs/>
          <w:lang w:val="es-ES" w:eastAsia="ja-JP"/>
        </w:rPr>
        <w:t xml:space="preserve">taonga </w:t>
      </w:r>
      <w:r w:rsidRPr="0014344D">
        <w:rPr>
          <w:rFonts w:ascii="Arial" w:eastAsia="Segoe UI Symbol" w:hAnsi="Arial" w:cs="Arial"/>
          <w:lang w:val="es-ES" w:eastAsia="ja-JP"/>
        </w:rPr>
        <w:t>o ‘tesoro’?</w:t>
      </w:r>
    </w:p>
    <w:p w14:paraId="6CAB762B" w14:textId="77777777" w:rsidR="00315B6C" w:rsidRPr="0014344D" w:rsidRDefault="00315B6C" w:rsidP="00315B6C">
      <w:pPr>
        <w:pStyle w:val="ListParagraph"/>
        <w:numPr>
          <w:ilvl w:val="0"/>
          <w:numId w:val="9"/>
        </w:numPr>
        <w:rPr>
          <w:rFonts w:ascii="Arial" w:eastAsia="Segoe UI Symbol" w:hAnsi="Arial" w:cs="Arial"/>
          <w:lang w:val="es-ES" w:eastAsia="ja-JP"/>
        </w:rPr>
      </w:pPr>
      <w:r w:rsidRPr="0014344D">
        <w:rPr>
          <w:rFonts w:ascii="Arial" w:eastAsia="Segoe UI Symbol" w:hAnsi="Arial" w:cs="Arial"/>
          <w:lang w:val="es-ES" w:eastAsia="ja-JP"/>
        </w:rPr>
        <w:t>¿Qué considera la gente neocelandesa moderna como ‘tesoro’</w:t>
      </w:r>
    </w:p>
    <w:p w14:paraId="08E13F58" w14:textId="77777777" w:rsidR="00315B6C" w:rsidRDefault="00315B6C" w:rsidP="00315B6C">
      <w:pPr>
        <w:rPr>
          <w:rFonts w:ascii="Segoe UI Symbol" w:eastAsia="Segoe UI Symbol" w:hAnsi="Segoe UI Symbol"/>
          <w:lang w:val="es-ES" w:eastAsia="ja-JP"/>
        </w:rPr>
      </w:pPr>
    </w:p>
    <w:p w14:paraId="4447BFDA" w14:textId="77777777" w:rsidR="00315B6C" w:rsidRDefault="00315B6C" w:rsidP="00315B6C">
      <w:pPr>
        <w:pStyle w:val="ListParagraph"/>
        <w:ind w:left="0"/>
        <w:rPr>
          <w:rFonts w:ascii="Arial" w:eastAsia="Yu Mincho" w:hAnsi="Arial" w:cs="Arial"/>
          <w:lang w:val="es-ES" w:eastAsia="ja-JP"/>
        </w:rPr>
      </w:pPr>
      <w:r>
        <w:rPr>
          <w:noProof/>
          <w:lang w:eastAsia="en-NZ"/>
        </w:rPr>
        <w:drawing>
          <wp:anchor distT="0" distB="0" distL="114300" distR="114300" simplePos="0" relativeHeight="251663360" behindDoc="1" locked="0" layoutInCell="1" allowOverlap="1" wp14:anchorId="3047E3E9" wp14:editId="50FF229B">
            <wp:simplePos x="0" y="0"/>
            <wp:positionH relativeFrom="column">
              <wp:posOffset>1318307</wp:posOffset>
            </wp:positionH>
            <wp:positionV relativeFrom="paragraph">
              <wp:posOffset>173990</wp:posOffset>
            </wp:positionV>
            <wp:extent cx="2687102" cy="1158675"/>
            <wp:effectExtent l="0" t="0" r="0" b="3810"/>
            <wp:wrapTight wrapText="bothSides">
              <wp:wrapPolygon edited="0">
                <wp:start x="0" y="0"/>
                <wp:lineTo x="0" y="21316"/>
                <wp:lineTo x="21442" y="21316"/>
                <wp:lineTo x="21442" y="0"/>
                <wp:lineTo x="0" y="0"/>
              </wp:wrapPolygon>
            </wp:wrapTight>
            <wp:docPr id="4" name="Picture 4" descr="Precious Taonga - Wellington - Eventf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ous Taonga - Wellington - Eventfind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7102" cy="115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7E078" w14:textId="77777777" w:rsidR="00315B6C" w:rsidRPr="001371D7" w:rsidRDefault="00315B6C" w:rsidP="00315B6C">
      <w:pPr>
        <w:pStyle w:val="ListParagraph"/>
        <w:ind w:left="0"/>
        <w:rPr>
          <w:rFonts w:ascii="Arial" w:eastAsia="Segoe UI Symbol" w:hAnsi="Arial" w:cs="Arial"/>
          <w:lang w:val="es-ES" w:eastAsia="ja-JP"/>
        </w:rPr>
      </w:pPr>
    </w:p>
    <w:p w14:paraId="508B2001" w14:textId="77777777" w:rsidR="00315B6C" w:rsidRDefault="00315B6C" w:rsidP="00315B6C">
      <w:pPr>
        <w:rPr>
          <w:lang w:val="es-ES"/>
        </w:rPr>
      </w:pPr>
    </w:p>
    <w:p w14:paraId="045799FD" w14:textId="77777777" w:rsidR="00315B6C" w:rsidRDefault="00315B6C" w:rsidP="00315B6C">
      <w:pPr>
        <w:rPr>
          <w:lang w:val="es-ES"/>
        </w:rPr>
      </w:pPr>
    </w:p>
    <w:p w14:paraId="2FBB274C" w14:textId="77777777" w:rsidR="00315B6C" w:rsidRDefault="00315B6C" w:rsidP="00315B6C">
      <w:pPr>
        <w:rPr>
          <w:lang w:val="es-ES"/>
        </w:rPr>
      </w:pPr>
    </w:p>
    <w:p w14:paraId="39DF64C7" w14:textId="77777777" w:rsidR="00315B6C" w:rsidRDefault="00315B6C" w:rsidP="00315B6C">
      <w:pPr>
        <w:rPr>
          <w:lang w:val="es-ES"/>
        </w:rPr>
      </w:pPr>
    </w:p>
    <w:p w14:paraId="4A29FBC9" w14:textId="77777777" w:rsidR="00315B6C" w:rsidRPr="00FE6BA5" w:rsidRDefault="00315B6C" w:rsidP="00315B6C">
      <w:pPr>
        <w:pStyle w:val="ListParagraph"/>
        <w:numPr>
          <w:ilvl w:val="0"/>
          <w:numId w:val="9"/>
        </w:numPr>
        <w:rPr>
          <w:rFonts w:ascii="Segoe UI Symbol" w:eastAsia="Segoe UI Symbol" w:hAnsi="Segoe UI Symbol"/>
          <w:lang w:val="es-ES" w:eastAsia="ja-JP"/>
        </w:rPr>
      </w:pPr>
      <w:r>
        <w:rPr>
          <w:rFonts w:ascii="Arial" w:eastAsia="Segoe UI Symbol" w:hAnsi="Arial" w:cs="Arial"/>
          <w:lang w:val="es-ES" w:eastAsia="ja-JP"/>
        </w:rPr>
        <w:t>¿Qué consideras personalmente como ‘tesoro’?</w:t>
      </w:r>
    </w:p>
    <w:p w14:paraId="47AD3186" w14:textId="77777777" w:rsidR="00315B6C" w:rsidRPr="00833B60" w:rsidRDefault="00315B6C" w:rsidP="00315B6C">
      <w:pPr>
        <w:pStyle w:val="ListParagraph"/>
        <w:numPr>
          <w:ilvl w:val="0"/>
          <w:numId w:val="10"/>
        </w:numPr>
        <w:rPr>
          <w:rFonts w:ascii="Arial" w:hAnsi="Arial" w:cs="Arial"/>
          <w:lang w:val="es-ES"/>
        </w:rPr>
      </w:pPr>
      <w:r w:rsidRPr="00833B60">
        <w:rPr>
          <w:rFonts w:ascii="Arial" w:hAnsi="Arial" w:cs="Arial"/>
          <w:lang w:val="es-ES"/>
        </w:rPr>
        <w:t>¿Pertenece la palabra ‘tesoro’ al pasado o tiene todavía sentido en el mundo moderno?</w:t>
      </w:r>
    </w:p>
    <w:p w14:paraId="5A51C3E9" w14:textId="77777777" w:rsidR="00315B6C" w:rsidRPr="00781337" w:rsidRDefault="00315B6C" w:rsidP="00315B6C">
      <w:pPr>
        <w:pStyle w:val="ListParagraph"/>
        <w:numPr>
          <w:ilvl w:val="0"/>
          <w:numId w:val="10"/>
        </w:numPr>
        <w:rPr>
          <w:lang w:val="es-ES"/>
        </w:rPr>
      </w:pPr>
      <w:r>
        <w:rPr>
          <w:rFonts w:ascii="Arial" w:hAnsi="Arial" w:cs="Arial"/>
          <w:lang w:val="es-ES"/>
        </w:rPr>
        <w:t>Explica la relación que vemos en la película ‘Pachamama’ entre el deseo de la riqueza y las responsabilidades del individuo hacia su comunidad</w:t>
      </w:r>
    </w:p>
    <w:p w14:paraId="0DD5A082" w14:textId="77777777" w:rsidR="00315B6C" w:rsidRPr="00781337" w:rsidRDefault="00315B6C" w:rsidP="00315B6C">
      <w:pPr>
        <w:rPr>
          <w:lang w:val="es-ES"/>
        </w:rPr>
      </w:pPr>
      <w:r>
        <w:rPr>
          <w:noProof/>
          <w:lang w:val="en-NZ" w:eastAsia="en-NZ"/>
        </w:rPr>
        <w:drawing>
          <wp:anchor distT="0" distB="0" distL="114300" distR="114300" simplePos="0" relativeHeight="251664384" behindDoc="1" locked="0" layoutInCell="1" allowOverlap="1" wp14:anchorId="66DF80A7" wp14:editId="27577989">
            <wp:simplePos x="0" y="0"/>
            <wp:positionH relativeFrom="column">
              <wp:posOffset>976108</wp:posOffset>
            </wp:positionH>
            <wp:positionV relativeFrom="paragraph">
              <wp:posOffset>277951</wp:posOffset>
            </wp:positionV>
            <wp:extent cx="3495040" cy="2047875"/>
            <wp:effectExtent l="0" t="0" r="0" b="9525"/>
            <wp:wrapTight wrapText="bothSides">
              <wp:wrapPolygon edited="0">
                <wp:start x="0" y="0"/>
                <wp:lineTo x="0" y="21500"/>
                <wp:lineTo x="21427" y="21500"/>
                <wp:lineTo x="21427" y="0"/>
                <wp:lineTo x="0" y="0"/>
              </wp:wrapPolygon>
            </wp:wrapTight>
            <wp:docPr id="5" name="Picture 5" descr="Pacha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hamam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504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B4D0E" w14:textId="77777777" w:rsidR="00315B6C" w:rsidRPr="00DA6D65" w:rsidRDefault="00315B6C" w:rsidP="00315B6C">
      <w:pPr>
        <w:rPr>
          <w:lang w:val="es-ES"/>
        </w:rPr>
      </w:pPr>
    </w:p>
    <w:p w14:paraId="197E684B" w14:textId="64205AE0" w:rsidR="00315B6C" w:rsidRDefault="00315B6C">
      <w:pPr>
        <w:rPr>
          <w:rFonts w:ascii="Arial" w:hAnsi="Arial" w:cs="Arial"/>
          <w:lang w:val="es-ES"/>
        </w:rPr>
      </w:pPr>
    </w:p>
    <w:p w14:paraId="080AE522" w14:textId="25050EAA" w:rsidR="00315B6C" w:rsidRDefault="00315B6C">
      <w:pPr>
        <w:rPr>
          <w:rFonts w:ascii="Arial" w:hAnsi="Arial" w:cs="Arial"/>
          <w:lang w:val="es-ES"/>
        </w:rPr>
      </w:pPr>
    </w:p>
    <w:p w14:paraId="4E1043E8" w14:textId="610A054E" w:rsidR="00315B6C" w:rsidRDefault="00315B6C">
      <w:pPr>
        <w:rPr>
          <w:rFonts w:ascii="Arial" w:hAnsi="Arial" w:cs="Arial"/>
          <w:lang w:val="es-ES"/>
        </w:rPr>
      </w:pPr>
    </w:p>
    <w:p w14:paraId="587A5BFF" w14:textId="69283D98" w:rsidR="00315B6C" w:rsidRDefault="00315B6C">
      <w:pPr>
        <w:rPr>
          <w:rFonts w:ascii="Arial" w:hAnsi="Arial" w:cs="Arial"/>
          <w:lang w:val="es-ES"/>
        </w:rPr>
      </w:pPr>
    </w:p>
    <w:p w14:paraId="47CFE901" w14:textId="0E2A9DB6" w:rsidR="00315B6C" w:rsidRDefault="00315B6C">
      <w:pPr>
        <w:rPr>
          <w:rFonts w:ascii="Arial" w:hAnsi="Arial" w:cs="Arial"/>
          <w:lang w:val="es-ES"/>
        </w:rPr>
      </w:pPr>
    </w:p>
    <w:p w14:paraId="13F11A80" w14:textId="239249A3" w:rsidR="00315B6C" w:rsidRDefault="00315B6C">
      <w:pPr>
        <w:rPr>
          <w:rFonts w:ascii="Arial" w:hAnsi="Arial" w:cs="Arial"/>
          <w:lang w:val="es-ES"/>
        </w:rPr>
      </w:pPr>
    </w:p>
    <w:p w14:paraId="3E1FC157" w14:textId="6348F940" w:rsidR="00315B6C" w:rsidRDefault="00315B6C">
      <w:pPr>
        <w:rPr>
          <w:rFonts w:ascii="Arial" w:hAnsi="Arial" w:cs="Arial"/>
          <w:lang w:val="es-ES"/>
        </w:rPr>
      </w:pPr>
    </w:p>
    <w:p w14:paraId="018EF381" w14:textId="77777777" w:rsidR="00315B6C" w:rsidRPr="00F936A4" w:rsidRDefault="00315B6C">
      <w:pPr>
        <w:rPr>
          <w:rFonts w:ascii="Arial" w:hAnsi="Arial" w:cs="Arial"/>
          <w:lang w:val="es-ES"/>
        </w:rPr>
      </w:pPr>
    </w:p>
    <w:sectPr w:rsidR="00315B6C" w:rsidRPr="00F936A4" w:rsidSect="00E938AD">
      <w:pgSz w:w="11906" w:h="16838"/>
      <w:pgMar w:top="1440" w:right="1440" w:bottom="1440" w:left="1440" w:header="720" w:footer="720" w:gutter="0"/>
      <w:pgBorders w:offsetFrom="page">
        <w:top w:val="sun" w:sz="18" w:space="24" w:color="auto"/>
        <w:left w:val="sun" w:sz="18" w:space="24" w:color="auto"/>
        <w:bottom w:val="sun" w:sz="18" w:space="24" w:color="auto"/>
        <w:right w:val="sun"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3F367" w14:textId="77777777" w:rsidR="0014344D" w:rsidRDefault="0014344D" w:rsidP="0014344D">
      <w:pPr>
        <w:spacing w:after="0" w:line="240" w:lineRule="auto"/>
      </w:pPr>
      <w:r>
        <w:separator/>
      </w:r>
    </w:p>
  </w:endnote>
  <w:endnote w:type="continuationSeparator" w:id="0">
    <w:p w14:paraId="7E07FA24" w14:textId="77777777" w:rsidR="0014344D" w:rsidRDefault="0014344D" w:rsidP="0014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B238" w14:textId="77777777" w:rsidR="0014344D" w:rsidRDefault="0014344D" w:rsidP="0014344D">
      <w:pPr>
        <w:spacing w:after="0" w:line="240" w:lineRule="auto"/>
      </w:pPr>
      <w:r>
        <w:separator/>
      </w:r>
    </w:p>
  </w:footnote>
  <w:footnote w:type="continuationSeparator" w:id="0">
    <w:p w14:paraId="15E45EA5" w14:textId="77777777" w:rsidR="0014344D" w:rsidRDefault="0014344D" w:rsidP="00143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3AA73CA"/>
    <w:multiLevelType w:val="hybridMultilevel"/>
    <w:tmpl w:val="F26E9F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F732D"/>
    <w:multiLevelType w:val="hybridMultilevel"/>
    <w:tmpl w:val="C30E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5427C"/>
    <w:multiLevelType w:val="hybridMultilevel"/>
    <w:tmpl w:val="91DA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14EBE"/>
    <w:multiLevelType w:val="hybridMultilevel"/>
    <w:tmpl w:val="2F3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6308"/>
    <w:multiLevelType w:val="hybridMultilevel"/>
    <w:tmpl w:val="117E9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9D69D8"/>
    <w:multiLevelType w:val="hybridMultilevel"/>
    <w:tmpl w:val="9F4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91236"/>
    <w:multiLevelType w:val="hybridMultilevel"/>
    <w:tmpl w:val="94D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43151"/>
    <w:multiLevelType w:val="hybridMultilevel"/>
    <w:tmpl w:val="3CE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42884"/>
    <w:multiLevelType w:val="hybridMultilevel"/>
    <w:tmpl w:val="3CEE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109F5"/>
    <w:multiLevelType w:val="hybridMultilevel"/>
    <w:tmpl w:val="E138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4"/>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16"/>
    <w:rsid w:val="000625CA"/>
    <w:rsid w:val="00131937"/>
    <w:rsid w:val="0014344D"/>
    <w:rsid w:val="002555E8"/>
    <w:rsid w:val="002E6DAA"/>
    <w:rsid w:val="00315B6C"/>
    <w:rsid w:val="003738B9"/>
    <w:rsid w:val="003A02F2"/>
    <w:rsid w:val="003E78C9"/>
    <w:rsid w:val="00402BD8"/>
    <w:rsid w:val="00437AF4"/>
    <w:rsid w:val="00442616"/>
    <w:rsid w:val="00450583"/>
    <w:rsid w:val="005F48CE"/>
    <w:rsid w:val="00615AB0"/>
    <w:rsid w:val="00634DE6"/>
    <w:rsid w:val="00655C1E"/>
    <w:rsid w:val="0077381C"/>
    <w:rsid w:val="007B60DC"/>
    <w:rsid w:val="00846112"/>
    <w:rsid w:val="009014AB"/>
    <w:rsid w:val="0092234E"/>
    <w:rsid w:val="00957F6F"/>
    <w:rsid w:val="00985D94"/>
    <w:rsid w:val="00A12242"/>
    <w:rsid w:val="00AA466B"/>
    <w:rsid w:val="00AA4C21"/>
    <w:rsid w:val="00AC0193"/>
    <w:rsid w:val="00AF2D5D"/>
    <w:rsid w:val="00C06074"/>
    <w:rsid w:val="00CD3013"/>
    <w:rsid w:val="00D20D6E"/>
    <w:rsid w:val="00D32BCB"/>
    <w:rsid w:val="00DF7111"/>
    <w:rsid w:val="00E938AD"/>
    <w:rsid w:val="00F9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6E8C"/>
  <w15:chartTrackingRefBased/>
  <w15:docId w15:val="{CE16E16F-E91F-4EC8-8FB5-6B19086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616"/>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06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5CA"/>
    <w:rPr>
      <w:color w:val="0563C1" w:themeColor="hyperlink"/>
      <w:u w:val="single"/>
    </w:rPr>
  </w:style>
  <w:style w:type="paragraph" w:styleId="ListParagraph">
    <w:name w:val="List Paragraph"/>
    <w:basedOn w:val="Normal"/>
    <w:uiPriority w:val="34"/>
    <w:qFormat/>
    <w:rsid w:val="000625CA"/>
    <w:pPr>
      <w:ind w:left="720"/>
      <w:contextualSpacing/>
    </w:pPr>
    <w:rPr>
      <w:lang w:val="en-NZ"/>
    </w:rPr>
  </w:style>
  <w:style w:type="character" w:customStyle="1" w:styleId="UnresolvedMention1">
    <w:name w:val="Unresolved Mention1"/>
    <w:basedOn w:val="DefaultParagraphFont"/>
    <w:uiPriority w:val="99"/>
    <w:semiHidden/>
    <w:unhideWhenUsed/>
    <w:rsid w:val="0014344D"/>
    <w:rPr>
      <w:color w:val="605E5C"/>
      <w:shd w:val="clear" w:color="auto" w:fill="E1DFDD"/>
    </w:rPr>
  </w:style>
  <w:style w:type="paragraph" w:styleId="Header">
    <w:name w:val="header"/>
    <w:basedOn w:val="Normal"/>
    <w:link w:val="HeaderChar"/>
    <w:uiPriority w:val="99"/>
    <w:unhideWhenUsed/>
    <w:rsid w:val="0014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4D"/>
  </w:style>
  <w:style w:type="paragraph" w:styleId="Footer">
    <w:name w:val="footer"/>
    <w:basedOn w:val="Normal"/>
    <w:link w:val="FooterChar"/>
    <w:uiPriority w:val="99"/>
    <w:unhideWhenUsed/>
    <w:rsid w:val="0014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4D"/>
  </w:style>
  <w:style w:type="character" w:styleId="FollowedHyperlink">
    <w:name w:val="FollowedHyperlink"/>
    <w:basedOn w:val="DefaultParagraphFont"/>
    <w:uiPriority w:val="99"/>
    <w:semiHidden/>
    <w:unhideWhenUsed/>
    <w:rsid w:val="00143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8851fhpn20" TargetMode="External"/><Relationship Id="rId13" Type="http://schemas.openxmlformats.org/officeDocument/2006/relationships/hyperlink" Target="https://learningapps.org/display?v=poyrs7okt20" TargetMode="External"/><Relationship Id="rId18" Type="http://schemas.openxmlformats.org/officeDocument/2006/relationships/image" Target="media/image1.jpeg"/><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rnz.co.nz/news/te-manu-korihi/430929/seabed-mining-appeal-crown-accused-of-ignoring-maori-rights-to-foreshore-and-seabed" TargetMode="External"/><Relationship Id="rId7" Type="http://schemas.openxmlformats.org/officeDocument/2006/relationships/hyperlink" Target="https://www.youtube.com/watch?v=aJzQWc0heCI&amp;t=45s&amp;ab_channel=GracieLibros" TargetMode="External"/><Relationship Id="rId12" Type="http://schemas.openxmlformats.org/officeDocument/2006/relationships/hyperlink" Target="https://www.youtube.com/watch?v=GhfyRlsppR0&amp;ab_channel=%E3%80%90HanabiLyrics%E3%80%91" TargetMode="External"/><Relationship Id="rId17" Type="http://schemas.openxmlformats.org/officeDocument/2006/relationships/hyperlink" Target="https://www.menti.com/yvm8hdtf4w" TargetMode="External"/><Relationship Id="rId25" Type="http://schemas.openxmlformats.org/officeDocument/2006/relationships/hyperlink" Target="https://teara.govt.nz/en/te-hi-ika-maori-fishing/page-6" TargetMode="External"/><Relationship Id="rId2" Type="http://schemas.openxmlformats.org/officeDocument/2006/relationships/styles" Target="styles.xml"/><Relationship Id="rId16" Type="http://schemas.openxmlformats.org/officeDocument/2006/relationships/hyperlink" Target="https://wordwall.net/resource/7555694"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yricstraining.com/es/play/chayanne/madre-tierra-oye/HjK5ofqsuj" TargetMode="External"/><Relationship Id="rId24" Type="http://schemas.openxmlformats.org/officeDocument/2006/relationships/hyperlink" Target="https://teara.govt.nz/en/te-hi-ika-maori-fishing/page-5" TargetMode="External"/><Relationship Id="rId5" Type="http://schemas.openxmlformats.org/officeDocument/2006/relationships/footnotes" Target="footnotes.xml"/><Relationship Id="rId15" Type="http://schemas.openxmlformats.org/officeDocument/2006/relationships/hyperlink" Target="https://learningapps.org/display?v=prxq38e5k20" TargetMode="External"/><Relationship Id="rId23" Type="http://schemas.openxmlformats.org/officeDocument/2006/relationships/hyperlink" Target="https://www.stuff.co.nz/national/politics/118786607/mori-water-rights-case-aims-to-stop-water-bottlers" TargetMode="External"/><Relationship Id="rId28" Type="http://schemas.openxmlformats.org/officeDocument/2006/relationships/fontTable" Target="fontTable.xml"/><Relationship Id="rId10" Type="http://schemas.openxmlformats.org/officeDocument/2006/relationships/hyperlink" Target="https://teara.govt.nz/en/papatuanuku-the-land/page-1"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dpuzzle.com/media/5fbad002523fe840bc9165aa" TargetMode="External"/><Relationship Id="rId14" Type="http://schemas.openxmlformats.org/officeDocument/2006/relationships/hyperlink" Target="https://learningapps.org/display?v=p3vtheisj20" TargetMode="External"/><Relationship Id="rId22" Type="http://schemas.openxmlformats.org/officeDocument/2006/relationships/hyperlink" Target="https://www.stuff.co.nz/environment/112829330/track-harmed-relations-between-tangata-whenua-and-community-more-than-any-other-rma-decisions-to-date"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Pommarede</dc:creator>
  <cp:keywords/>
  <dc:description/>
  <cp:lastModifiedBy>Virginia Frontan</cp:lastModifiedBy>
  <cp:revision>2</cp:revision>
  <dcterms:created xsi:type="dcterms:W3CDTF">2021-02-24T18:49:00Z</dcterms:created>
  <dcterms:modified xsi:type="dcterms:W3CDTF">2021-02-24T18:49:00Z</dcterms:modified>
</cp:coreProperties>
</file>